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707"/>
        <w:tblW w:w="5000" w:type="pct"/>
        <w:tblLayout w:type="fixed"/>
        <w:tblCellMar>
          <w:left w:w="0" w:type="dxa"/>
          <w:right w:w="0" w:type="dxa"/>
        </w:tblCellMar>
        <w:tblLook w:val="0600" w:firstRow="0" w:lastRow="0" w:firstColumn="0" w:lastColumn="0" w:noHBand="1" w:noVBand="1"/>
        <w:tblDescription w:val="Tabell for topptekstoppsett"/>
      </w:tblPr>
      <w:tblGrid>
        <w:gridCol w:w="10466"/>
      </w:tblGrid>
      <w:tr w:rsidR="00272245" w:rsidRPr="004B626D" w14:paraId="12E4F0EB" w14:textId="77777777" w:rsidTr="00272245">
        <w:trPr>
          <w:trHeight w:val="270"/>
        </w:trPr>
        <w:tc>
          <w:tcPr>
            <w:tcW w:w="10466" w:type="dxa"/>
          </w:tcPr>
          <w:p w14:paraId="247AB7AB" w14:textId="77777777" w:rsidR="00272245" w:rsidRPr="004B626D" w:rsidRDefault="00272245" w:rsidP="00272245">
            <w:pPr>
              <w:pStyle w:val="Kontaktinformasjon"/>
              <w:rPr>
                <w:color w:val="000000" w:themeColor="text1"/>
              </w:rPr>
            </w:pPr>
          </w:p>
        </w:tc>
      </w:tr>
      <w:tr w:rsidR="00272245" w:rsidRPr="004B626D" w14:paraId="032229EE" w14:textId="77777777" w:rsidTr="00272245">
        <w:trPr>
          <w:trHeight w:val="2602"/>
        </w:trPr>
        <w:tc>
          <w:tcPr>
            <w:tcW w:w="10466" w:type="dxa"/>
            <w:vAlign w:val="bottom"/>
          </w:tcPr>
          <w:p w14:paraId="73FB1A05" w14:textId="77777777" w:rsidR="00272245" w:rsidRPr="004B626D" w:rsidRDefault="00272245" w:rsidP="00272245">
            <w:pPr>
              <w:pStyle w:val="Kontaktinformasjon"/>
              <w:rPr>
                <w:color w:val="000000" w:themeColor="text1"/>
              </w:rPr>
            </w:pPr>
          </w:p>
        </w:tc>
      </w:tr>
    </w:tbl>
    <w:p w14:paraId="23C646C2" w14:textId="7CF02507" w:rsidR="00831721" w:rsidRPr="004B626D" w:rsidRDefault="00272245" w:rsidP="00831721">
      <w:pPr>
        <w:spacing w:before="120" w:after="0"/>
      </w:pPr>
      <w:r w:rsidRPr="004B626D">
        <w:rPr>
          <w:noProof/>
        </w:rPr>
        <mc:AlternateContent>
          <mc:Choice Requires="wps">
            <w:drawing>
              <wp:anchor distT="45720" distB="45720" distL="114300" distR="114300" simplePos="0" relativeHeight="251658241" behindDoc="0" locked="0" layoutInCell="1" allowOverlap="1" wp14:anchorId="0A5E9DEE" wp14:editId="1C88E02B">
                <wp:simplePos x="0" y="0"/>
                <wp:positionH relativeFrom="margin">
                  <wp:posOffset>-365760</wp:posOffset>
                </wp:positionH>
                <wp:positionV relativeFrom="paragraph">
                  <wp:posOffset>1493520</wp:posOffset>
                </wp:positionV>
                <wp:extent cx="3947160" cy="71628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160" cy="716280"/>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21635B3D" w14:textId="7F4F5DA7" w:rsidR="00FD122A" w:rsidRPr="004B626D" w:rsidRDefault="00FD122A">
                            <w:pPr>
                              <w:rPr>
                                <w:rFonts w:ascii="ADLaM Display" w:hAnsi="ADLaM Display" w:cs="ADLaM Display"/>
                                <w:b/>
                                <w:bCs/>
                                <w:color w:val="FFFFFF" w:themeColor="background1"/>
                                <w:sz w:val="36"/>
                                <w:szCs w:val="36"/>
                              </w:rPr>
                            </w:pPr>
                            <w:r w:rsidRPr="004B626D">
                              <w:rPr>
                                <w:rFonts w:ascii="ADLaM Display" w:hAnsi="ADLaM Display" w:cs="ADLaM Display"/>
                                <w:b/>
                                <w:bCs/>
                                <w:color w:val="FFFFFF" w:themeColor="background1"/>
                                <w:sz w:val="36"/>
                                <w:szCs w:val="36"/>
                              </w:rPr>
                              <w:t xml:space="preserve">Model </w:t>
                            </w:r>
                            <w:r w:rsidR="002B6757" w:rsidRPr="004B626D">
                              <w:rPr>
                                <w:rFonts w:ascii="ADLaM Display" w:hAnsi="ADLaM Display" w:cs="ADLaM Display"/>
                                <w:b/>
                                <w:bCs/>
                                <w:color w:val="FFFFFF" w:themeColor="background1"/>
                                <w:sz w:val="36"/>
                                <w:szCs w:val="36"/>
                              </w:rPr>
                              <w:t>U</w:t>
                            </w:r>
                            <w:r w:rsidRPr="004B626D">
                              <w:rPr>
                                <w:rFonts w:ascii="ADLaM Display" w:hAnsi="ADLaM Display" w:cs="ADLaM Display"/>
                                <w:b/>
                                <w:bCs/>
                                <w:color w:val="FFFFFF" w:themeColor="background1"/>
                                <w:sz w:val="36"/>
                                <w:szCs w:val="36"/>
                              </w:rPr>
                              <w:t xml:space="preserve">nited </w:t>
                            </w:r>
                            <w:r w:rsidR="002B6757" w:rsidRPr="004B626D">
                              <w:rPr>
                                <w:rFonts w:ascii="ADLaM Display" w:hAnsi="ADLaM Display" w:cs="ADLaM Display"/>
                                <w:b/>
                                <w:bCs/>
                                <w:color w:val="FFFFFF" w:themeColor="background1"/>
                                <w:sz w:val="36"/>
                                <w:szCs w:val="36"/>
                              </w:rPr>
                              <w:t>N</w:t>
                            </w:r>
                            <w:r w:rsidRPr="004B626D">
                              <w:rPr>
                                <w:rFonts w:ascii="ADLaM Display" w:hAnsi="ADLaM Display" w:cs="ADLaM Display"/>
                                <w:b/>
                                <w:bCs/>
                                <w:color w:val="FFFFFF" w:themeColor="background1"/>
                                <w:sz w:val="36"/>
                                <w:szCs w:val="36"/>
                              </w:rPr>
                              <w:t xml:space="preserve">ations </w:t>
                            </w:r>
                          </w:p>
                          <w:p w14:paraId="4232BA77" w14:textId="3C0C5B0E" w:rsidR="00FD122A" w:rsidRPr="004B626D" w:rsidRDefault="00FD122A">
                            <w:pPr>
                              <w:rPr>
                                <w:rFonts w:ascii="ADLaM Display" w:hAnsi="ADLaM Display" w:cs="ADLaM Display"/>
                                <w:b/>
                                <w:bCs/>
                                <w:color w:val="FFFFFF" w:themeColor="background1"/>
                                <w:sz w:val="36"/>
                                <w:szCs w:val="36"/>
                              </w:rPr>
                            </w:pPr>
                            <w:r w:rsidRPr="004B626D">
                              <w:rPr>
                                <w:rFonts w:ascii="ADLaM Display" w:hAnsi="ADLaM Display" w:cs="ADLaM Display"/>
                                <w:b/>
                                <w:bCs/>
                                <w:color w:val="FFFFFF" w:themeColor="background1"/>
                                <w:sz w:val="36"/>
                                <w:szCs w:val="36"/>
                              </w:rPr>
                              <w:t>Innlandet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5E9DEE" id="_x0000_t202" coordsize="21600,21600" o:spt="202" path="m,l,21600r21600,l21600,xe">
                <v:stroke joinstyle="miter"/>
                <v:path gradientshapeok="t" o:connecttype="rect"/>
              </v:shapetype>
              <v:shape id="Text Box 217" o:spid="_x0000_s1026" type="#_x0000_t202" style="position:absolute;left:0;text-align:left;margin-left:-28.8pt;margin-top:117.6pt;width:310.8pt;height:56.4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" filled="f" stroked="f" strokeweight="1pt">
                <v:textbox>
                  <w:txbxContent>
                    <w:p w14:paraId="21635B3D" w14:textId="7F4F5DA7" w:rsidR="00FD122A" w:rsidRPr="004B626D" w:rsidRDefault="00FD122A">
                      <w:pPr>
                        <w:rPr>
                          <w:rFonts w:ascii="ADLaM Display" w:hAnsi="ADLaM Display" w:cs="ADLaM Display"/>
                          <w:b/>
                          <w:bCs/>
                          <w:color w:val="FFFFFF" w:themeColor="background1"/>
                          <w:sz w:val="36"/>
                          <w:szCs w:val="36"/>
                        </w:rPr>
                      </w:pPr>
                      <w:r w:rsidRPr="004B626D">
                        <w:rPr>
                          <w:rFonts w:ascii="ADLaM Display" w:hAnsi="ADLaM Display" w:cs="ADLaM Display"/>
                          <w:b/>
                          <w:bCs/>
                          <w:color w:val="FFFFFF" w:themeColor="background1"/>
                          <w:sz w:val="36"/>
                          <w:szCs w:val="36"/>
                        </w:rPr>
                        <w:t xml:space="preserve">Model </w:t>
                      </w:r>
                      <w:r w:rsidR="002B6757" w:rsidRPr="004B626D">
                        <w:rPr>
                          <w:rFonts w:ascii="ADLaM Display" w:hAnsi="ADLaM Display" w:cs="ADLaM Display"/>
                          <w:b/>
                          <w:bCs/>
                          <w:color w:val="FFFFFF" w:themeColor="background1"/>
                          <w:sz w:val="36"/>
                          <w:szCs w:val="36"/>
                        </w:rPr>
                        <w:t>U</w:t>
                      </w:r>
                      <w:r w:rsidRPr="004B626D">
                        <w:rPr>
                          <w:rFonts w:ascii="ADLaM Display" w:hAnsi="ADLaM Display" w:cs="ADLaM Display"/>
                          <w:b/>
                          <w:bCs/>
                          <w:color w:val="FFFFFF" w:themeColor="background1"/>
                          <w:sz w:val="36"/>
                          <w:szCs w:val="36"/>
                        </w:rPr>
                        <w:t xml:space="preserve">nited </w:t>
                      </w:r>
                      <w:r w:rsidR="002B6757" w:rsidRPr="004B626D">
                        <w:rPr>
                          <w:rFonts w:ascii="ADLaM Display" w:hAnsi="ADLaM Display" w:cs="ADLaM Display"/>
                          <w:b/>
                          <w:bCs/>
                          <w:color w:val="FFFFFF" w:themeColor="background1"/>
                          <w:sz w:val="36"/>
                          <w:szCs w:val="36"/>
                        </w:rPr>
                        <w:t>N</w:t>
                      </w:r>
                      <w:r w:rsidRPr="004B626D">
                        <w:rPr>
                          <w:rFonts w:ascii="ADLaM Display" w:hAnsi="ADLaM Display" w:cs="ADLaM Display"/>
                          <w:b/>
                          <w:bCs/>
                          <w:color w:val="FFFFFF" w:themeColor="background1"/>
                          <w:sz w:val="36"/>
                          <w:szCs w:val="36"/>
                        </w:rPr>
                        <w:t xml:space="preserve">ations </w:t>
                      </w:r>
                    </w:p>
                    <w:p w14:paraId="4232BA77" w14:textId="3C0C5B0E" w:rsidR="00FD122A" w:rsidRPr="004B626D" w:rsidRDefault="00FD122A">
                      <w:pPr>
                        <w:rPr>
                          <w:rFonts w:ascii="ADLaM Display" w:hAnsi="ADLaM Display" w:cs="ADLaM Display"/>
                          <w:b/>
                          <w:bCs/>
                          <w:color w:val="FFFFFF" w:themeColor="background1"/>
                          <w:sz w:val="36"/>
                          <w:szCs w:val="36"/>
                        </w:rPr>
                      </w:pPr>
                      <w:r w:rsidRPr="004B626D">
                        <w:rPr>
                          <w:rFonts w:ascii="ADLaM Display" w:hAnsi="ADLaM Display" w:cs="ADLaM Display"/>
                          <w:b/>
                          <w:bCs/>
                          <w:color w:val="FFFFFF" w:themeColor="background1"/>
                          <w:sz w:val="36"/>
                          <w:szCs w:val="36"/>
                        </w:rPr>
                        <w:t>Innlandet 2023</w:t>
                      </w:r>
                    </w:p>
                  </w:txbxContent>
                </v:textbox>
                <w10:wrap type="square" anchorx="margin"/>
              </v:shape>
            </w:pict>
          </mc:Fallback>
        </mc:AlternateContent>
      </w:r>
      <w:r w:rsidR="00D355D3" w:rsidRPr="004B626D">
        <w:rPr>
          <w:noProof/>
          <w:color w:val="000000" w:themeColor="text1"/>
          <w:lang w:bidi="nb-NO"/>
        </w:rPr>
        <mc:AlternateContent>
          <mc:Choice Requires="wps">
            <w:drawing>
              <wp:anchor distT="0" distB="0" distL="114300" distR="114300" simplePos="0" relativeHeight="251658242" behindDoc="0" locked="0" layoutInCell="1" allowOverlap="1" wp14:anchorId="2B960FCD" wp14:editId="4FEB13FA">
                <wp:simplePos x="0" y="0"/>
                <wp:positionH relativeFrom="margin">
                  <wp:align>left</wp:align>
                </wp:positionH>
                <wp:positionV relativeFrom="paragraph">
                  <wp:posOffset>19367</wp:posOffset>
                </wp:positionV>
                <wp:extent cx="3333750" cy="407670"/>
                <wp:effectExtent l="19050" t="19050" r="19050" b="27940"/>
                <wp:wrapSquare wrapText="bothSides"/>
                <wp:docPr id="18" name="Rectangle 18">
                  <a:extLst xmlns:a="http://schemas.openxmlformats.org/drawingml/2006/main">
                    <a:ext uri="{FF2B5EF4-FFF2-40B4-BE49-F238E27FC236}">
                      <a16:creationId xmlns:a16="http://schemas.microsoft.com/office/drawing/2014/main" id="{9DA099E0-27DA-42BD-9D42-E4CA07B78FDD}"/>
                    </a:ext>
                  </a:extLst>
                </wp:docPr>
                <wp:cNvGraphicFramePr/>
                <a:graphic xmlns:a="http://schemas.openxmlformats.org/drawingml/2006/main">
                  <a:graphicData uri="http://schemas.microsoft.com/office/word/2010/wordprocessingShape">
                    <wps:wsp>
                      <wps:cNvSpPr/>
                      <wps:spPr>
                        <a:xfrm>
                          <a:off x="0" y="0"/>
                          <a:ext cx="3333750" cy="407670"/>
                        </a:xfrm>
                        <a:prstGeom prst="rect">
                          <a:avLst/>
                        </a:prstGeom>
                        <a:ln w="38100">
                          <a:solidFill>
                            <a:schemeClr val="bg1"/>
                          </a:solidFill>
                          <a:miter lim="400000"/>
                        </a:ln>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p="http://schemas.openxmlformats.org/presentationml/2006/main" xmlns="" xmlns:lc="http://schemas.openxmlformats.org/drawingml/2006/lockedCanvas" xmlns:arto="http://schemas.microsoft.com/office/word/2006/arto" xmlns:a14="http://schemas.microsoft.com/office/drawing/2010/main" xmlns:pic="http://schemas.openxmlformats.org/drawingml/2006/picture" xmlns:a16="http://schemas.microsoft.com/office/drawing/2014/main" xmlns:adec="http://schemas.microsoft.com/office/drawing/2017/decorative" val="1"/>
                          </a:ext>
                        </a:extLst>
                      </wps:spPr>
                      <wps:txbx>
                        <w:txbxContent>
                          <w:p w14:paraId="7B2EBCBB" w14:textId="77777777" w:rsidR="00D355D3" w:rsidRPr="004B626D" w:rsidRDefault="00D355D3" w:rsidP="00D355D3">
                            <w:pPr>
                              <w:pStyle w:val="Logo"/>
                              <w:rPr>
                                <w:rStyle w:val="Hyperlink"/>
                                <w:rFonts w:ascii="Times New Roman" w:hAnsi="Times New Roman" w:cs="Times New Roman"/>
                                <w:color w:val="FFFFFF" w:themeColor="background1"/>
                                <w:sz w:val="36"/>
                                <w:szCs w:val="36"/>
                              </w:rPr>
                            </w:pPr>
                            <w:r w:rsidRPr="004B626D">
                              <w:rPr>
                                <w:rFonts w:ascii="Times New Roman" w:hAnsi="Times New Roman" w:cs="Times New Roman"/>
                                <w:sz w:val="36"/>
                                <w:szCs w:val="36"/>
                              </w:rPr>
                              <w:fldChar w:fldCharType="begin"/>
                            </w:r>
                            <w:r w:rsidRPr="004B626D">
                              <w:rPr>
                                <w:rFonts w:ascii="Times New Roman" w:hAnsi="Times New Roman" w:cs="Times New Roman"/>
                                <w:sz w:val="36"/>
                                <w:szCs w:val="36"/>
                              </w:rPr>
                              <w:instrText>HYPERLINK "https://en.wikipedia.org/wiki/United_Nations_Economic_and_Social_Council"</w:instrText>
                            </w:r>
                            <w:r w:rsidRPr="004B626D">
                              <w:rPr>
                                <w:rFonts w:ascii="Times New Roman" w:hAnsi="Times New Roman" w:cs="Times New Roman"/>
                                <w:sz w:val="36"/>
                                <w:szCs w:val="36"/>
                              </w:rPr>
                            </w:r>
                            <w:r w:rsidRPr="004B626D">
                              <w:rPr>
                                <w:rFonts w:ascii="Times New Roman" w:hAnsi="Times New Roman" w:cs="Times New Roman"/>
                                <w:sz w:val="36"/>
                                <w:szCs w:val="36"/>
                              </w:rPr>
                              <w:fldChar w:fldCharType="separate"/>
                            </w:r>
                          </w:p>
                          <w:p w14:paraId="4B0B4579" w14:textId="77777777" w:rsidR="00D355D3" w:rsidRPr="004B626D" w:rsidRDefault="00D355D3" w:rsidP="00D355D3">
                            <w:pPr>
                              <w:pStyle w:val="Logo"/>
                              <w:rPr>
                                <w:rStyle w:val="Hyperlink"/>
                                <w:rFonts w:ascii="Times New Roman" w:hAnsi="Times New Roman" w:cs="Times New Roman"/>
                                <w:color w:val="FFFFFF" w:themeColor="background1"/>
                                <w:sz w:val="36"/>
                                <w:szCs w:val="36"/>
                                <w:u w:val="none"/>
                              </w:rPr>
                            </w:pPr>
                            <w:r w:rsidRPr="004B626D">
                              <w:rPr>
                                <w:rStyle w:val="Hyperlink"/>
                                <w:rFonts w:ascii="Times New Roman" w:hAnsi="Times New Roman" w:cs="Times New Roman"/>
                                <w:color w:val="FFFFFF" w:themeColor="background1"/>
                                <w:sz w:val="36"/>
                                <w:szCs w:val="36"/>
                                <w:u w:val="none"/>
                              </w:rPr>
                              <w:t>United Nations Economic and Social Council</w:t>
                            </w:r>
                          </w:p>
                          <w:p w14:paraId="0A751065" w14:textId="77777777" w:rsidR="00D355D3" w:rsidRPr="004B626D" w:rsidRDefault="00D355D3" w:rsidP="00D355D3">
                            <w:pPr>
                              <w:pStyle w:val="Logo"/>
                              <w:rPr>
                                <w:rFonts w:ascii="Times New Roman" w:hAnsi="Times New Roman" w:cs="Times New Roman"/>
                                <w:sz w:val="40"/>
                                <w:szCs w:val="40"/>
                              </w:rPr>
                            </w:pPr>
                            <w:r w:rsidRPr="004B626D">
                              <w:rPr>
                                <w:rFonts w:ascii="Times New Roman" w:hAnsi="Times New Roman" w:cs="Times New Roman"/>
                                <w:sz w:val="36"/>
                                <w:szCs w:val="36"/>
                              </w:rPr>
                              <w:fldChar w:fldCharType="end"/>
                            </w:r>
                          </w:p>
                        </w:txbxContent>
                      </wps:txbx>
                      <wps:bodyPr wrap="square" lIns="19050" tIns="19050" rIns="19050" bIns="19050" anchor="ctr">
                        <a:spAutoFit/>
                      </wps:bodyPr>
                    </wps:wsp>
                  </a:graphicData>
                </a:graphic>
              </wp:anchor>
            </w:drawing>
          </mc:Choice>
          <mc:Fallback>
            <w:pict>
              <v:rect w14:anchorId="2B960FCD" id="Rectangle 18" o:spid="_x0000_s1027" style="position:absolute;left:0;text-align:left;margin-left:0;margin-top:1.5pt;width:262.5pt;height:32.1pt;z-index:25165824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" filled="f" strokecolor="white [3212]" strokeweight="3pt">
                <v:stroke miterlimit="4"/>
                <v:textbox style="mso-fit-shape-to-text:t" inset="1.5pt,1.5pt,1.5pt,1.5pt">
                  <w:txbxContent>
                    <w:p w14:paraId="7B2EBCBB" w14:textId="77777777" w:rsidR="00D355D3" w:rsidRPr="004B626D" w:rsidRDefault="00D355D3" w:rsidP="00D355D3">
                      <w:pPr>
                        <w:pStyle w:val="Logo"/>
                        <w:rPr>
                          <w:rStyle w:val="Hyperlink"/>
                          <w:rFonts w:ascii="Times New Roman" w:hAnsi="Times New Roman" w:cs="Times New Roman"/>
                          <w:color w:val="FFFFFF" w:themeColor="background1"/>
                          <w:sz w:val="36"/>
                          <w:szCs w:val="36"/>
                        </w:rPr>
                      </w:pPr>
                      <w:r w:rsidRPr="004B626D">
                        <w:rPr>
                          <w:rFonts w:ascii="Times New Roman" w:hAnsi="Times New Roman" w:cs="Times New Roman"/>
                          <w:sz w:val="36"/>
                          <w:szCs w:val="36"/>
                        </w:rPr>
                        <w:fldChar w:fldCharType="begin"/>
                      </w:r>
                      <w:r w:rsidRPr="004B626D">
                        <w:rPr>
                          <w:rFonts w:ascii="Times New Roman" w:hAnsi="Times New Roman" w:cs="Times New Roman"/>
                          <w:sz w:val="36"/>
                          <w:szCs w:val="36"/>
                        </w:rPr>
                        <w:instrText>HYPERLINK "https://en.wikipedia.org/wiki/United_Nations_Economic_and_Social_Council"</w:instrText>
                      </w:r>
                      <w:r w:rsidRPr="004B626D">
                        <w:rPr>
                          <w:rFonts w:ascii="Times New Roman" w:hAnsi="Times New Roman" w:cs="Times New Roman"/>
                          <w:sz w:val="36"/>
                          <w:szCs w:val="36"/>
                        </w:rPr>
                      </w:r>
                      <w:r w:rsidRPr="004B626D">
                        <w:rPr>
                          <w:rFonts w:ascii="Times New Roman" w:hAnsi="Times New Roman" w:cs="Times New Roman"/>
                          <w:sz w:val="36"/>
                          <w:szCs w:val="36"/>
                        </w:rPr>
                        <w:fldChar w:fldCharType="separate"/>
                      </w:r>
                    </w:p>
                    <w:p w14:paraId="4B0B4579" w14:textId="77777777" w:rsidR="00D355D3" w:rsidRPr="004B626D" w:rsidRDefault="00D355D3" w:rsidP="00D355D3">
                      <w:pPr>
                        <w:pStyle w:val="Logo"/>
                        <w:rPr>
                          <w:rStyle w:val="Hyperlink"/>
                          <w:rFonts w:ascii="Times New Roman" w:hAnsi="Times New Roman" w:cs="Times New Roman"/>
                          <w:color w:val="FFFFFF" w:themeColor="background1"/>
                          <w:sz w:val="36"/>
                          <w:szCs w:val="36"/>
                          <w:u w:val="none"/>
                        </w:rPr>
                      </w:pPr>
                      <w:r w:rsidRPr="004B626D">
                        <w:rPr>
                          <w:rStyle w:val="Hyperlink"/>
                          <w:rFonts w:ascii="Times New Roman" w:hAnsi="Times New Roman" w:cs="Times New Roman"/>
                          <w:color w:val="FFFFFF" w:themeColor="background1"/>
                          <w:sz w:val="36"/>
                          <w:szCs w:val="36"/>
                          <w:u w:val="none"/>
                        </w:rPr>
                        <w:t>United Nations Economic and Social Council</w:t>
                      </w:r>
                    </w:p>
                    <w:p w14:paraId="0A751065" w14:textId="77777777" w:rsidR="00D355D3" w:rsidRPr="004B626D" w:rsidRDefault="00D355D3" w:rsidP="00D355D3">
                      <w:pPr>
                        <w:pStyle w:val="Logo"/>
                        <w:rPr>
                          <w:rFonts w:ascii="Times New Roman" w:hAnsi="Times New Roman" w:cs="Times New Roman"/>
                          <w:sz w:val="40"/>
                          <w:szCs w:val="40"/>
                        </w:rPr>
                      </w:pPr>
                      <w:r w:rsidRPr="004B626D">
                        <w:rPr>
                          <w:rFonts w:ascii="Times New Roman" w:hAnsi="Times New Roman" w:cs="Times New Roman"/>
                          <w:sz w:val="36"/>
                          <w:szCs w:val="36"/>
                        </w:rPr>
                        <w:fldChar w:fldCharType="end"/>
                      </w:r>
                    </w:p>
                  </w:txbxContent>
                </v:textbox>
                <w10:wrap type="square" anchorx="margin"/>
              </v:rect>
            </w:pict>
          </mc:Fallback>
        </mc:AlternateContent>
      </w:r>
      <w:r w:rsidR="00831721" w:rsidRPr="004B626D">
        <w:rPr>
          <w:noProof/>
          <w:lang w:bidi="nb-NO"/>
        </w:rPr>
        <mc:AlternateContent>
          <mc:Choice Requires="wpg">
            <w:drawing>
              <wp:anchor distT="0" distB="0" distL="114300" distR="114300" simplePos="0" relativeHeight="251658240" behindDoc="1" locked="1" layoutInCell="1" allowOverlap="1" wp14:anchorId="0CA482F8" wp14:editId="564E9906">
                <wp:simplePos x="0" y="0"/>
                <wp:positionH relativeFrom="page">
                  <wp:align>left</wp:align>
                </wp:positionH>
                <wp:positionV relativeFrom="paragraph">
                  <wp:posOffset>-853440</wp:posOffset>
                </wp:positionV>
                <wp:extent cx="8247380" cy="3026410"/>
                <wp:effectExtent l="0" t="0" r="1270" b="2540"/>
                <wp:wrapNone/>
                <wp:docPr id="19" name="Group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380" cy="3026410"/>
                          <a:chOff x="-7144" y="-7144"/>
                          <a:chExt cx="6005513" cy="1924050"/>
                        </a:xfrm>
                      </wpg:grpSpPr>
                      <wps:wsp>
                        <wps:cNvPr id="20" name="Frihåndsform: Figur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ihåndsform: Figur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ihåndsform: Figur 23"/>
                        <wps:cNvSpPr/>
                        <wps:spPr>
                          <a:xfrm>
                            <a:off x="-7144" y="-7144"/>
                            <a:ext cx="6000750" cy="959199"/>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ihåndsform: Figur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5F8BE8" id="Group 19" o:spid="_x0000_s1026" alt="&quot;&quot;" style="position:absolute;margin-left:0;margin-top:-67.2pt;width:649.4pt;height:238.3pt;z-index:-251658240;mso-position-horizontal:left;mso-position-horizontal-relative:page;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">
                <v:shape id="Frihåndsform: Figur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Frihåndsform: Figur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Frihåndsform: Figur 23" o:spid="_x0000_s1029" style="position:absolute;left:-71;top:-71;width:60007;height:9591;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573;7144,650741;3546634,609344;5998369,947587;5998369,7573;7144,7573" o:connectangles="0,0,0,0,0,0"/>
                </v:shape>
                <v:shape id="Frihåndsform: Figur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w10:wrap anchorx="page"/>
                <w10:anchorlock/>
              </v:group>
            </w:pict>
          </mc:Fallback>
        </mc:AlternateContent>
      </w:r>
    </w:p>
    <w:p w14:paraId="239D00DF" w14:textId="77777777" w:rsidR="00FD122A" w:rsidRPr="004B626D" w:rsidRDefault="00FD122A" w:rsidP="00A308F0">
      <w:pPr>
        <w:pStyle w:val="Signature"/>
        <w:ind w:left="0"/>
        <w:rPr>
          <w:color w:val="000000" w:themeColor="text1"/>
        </w:rPr>
      </w:pPr>
    </w:p>
    <w:p w14:paraId="33C74581" w14:textId="77777777" w:rsidR="00FD122A" w:rsidRPr="004B626D" w:rsidRDefault="00FD122A" w:rsidP="00A6783B">
      <w:pPr>
        <w:pStyle w:val="Signature"/>
        <w:rPr>
          <w:color w:val="000000" w:themeColor="text1"/>
        </w:rPr>
      </w:pPr>
    </w:p>
    <w:p w14:paraId="7B666154" w14:textId="779FB7AD" w:rsidR="00FD122A" w:rsidRPr="004B626D" w:rsidRDefault="00FD122A" w:rsidP="00A6783B">
      <w:pPr>
        <w:pStyle w:val="Signature"/>
        <w:rPr>
          <w:color w:val="000000" w:themeColor="text1"/>
        </w:rPr>
      </w:pPr>
    </w:p>
    <w:p w14:paraId="17B14BDA" w14:textId="13F35E4D" w:rsidR="00FD122A" w:rsidRPr="004B626D" w:rsidRDefault="00FD122A" w:rsidP="00A6783B">
      <w:pPr>
        <w:pStyle w:val="Signature"/>
        <w:rPr>
          <w:color w:val="000000" w:themeColor="text1"/>
        </w:rPr>
      </w:pPr>
    </w:p>
    <w:p w14:paraId="4CE3867B" w14:textId="7A7577FA" w:rsidR="001B0A47" w:rsidRPr="004B626D" w:rsidRDefault="00272245" w:rsidP="005E63CF">
      <w:pPr>
        <w:pStyle w:val="Signature"/>
        <w:ind w:left="0"/>
        <w:jc w:val="center"/>
        <w:rPr>
          <w:color w:val="000000" w:themeColor="text1"/>
        </w:rPr>
      </w:pPr>
      <w:r w:rsidRPr="004B626D">
        <w:rPr>
          <w:noProof/>
        </w:rPr>
        <w:drawing>
          <wp:anchor distT="0" distB="0" distL="114300" distR="114300" simplePos="0" relativeHeight="251658243" behindDoc="0" locked="0" layoutInCell="1" allowOverlap="1" wp14:anchorId="2EF8DED7" wp14:editId="1F95DF36">
            <wp:simplePos x="0" y="0"/>
            <wp:positionH relativeFrom="margin">
              <wp:posOffset>617220</wp:posOffset>
            </wp:positionH>
            <wp:positionV relativeFrom="paragraph">
              <wp:posOffset>5080</wp:posOffset>
            </wp:positionV>
            <wp:extent cx="5425440" cy="5133975"/>
            <wp:effectExtent l="0" t="0" r="3810" b="9525"/>
            <wp:wrapSquare wrapText="bothSides"/>
            <wp:docPr id="714304476" name="Picture 714304476"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304476" name="Picture 1" descr="A logo of a united nations organizati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5440" cy="5133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0A47" w:rsidRPr="004B626D">
        <w:br w:type="page"/>
      </w:r>
    </w:p>
    <w:p w14:paraId="759722AD" w14:textId="350FD69E" w:rsidR="001B0A47" w:rsidRPr="004B626D" w:rsidRDefault="5FCF5C2B" w:rsidP="00F84B15">
      <w:pPr>
        <w:spacing w:line="360" w:lineRule="auto"/>
        <w:jc w:val="center"/>
      </w:pPr>
      <w:r w:rsidRPr="004B626D">
        <w:rPr>
          <w:noProof/>
        </w:rPr>
        <w:lastRenderedPageBreak/>
        <w:drawing>
          <wp:inline distT="0" distB="0" distL="0" distR="0" wp14:anchorId="4750E752" wp14:editId="175CCFD2">
            <wp:extent cx="4591052" cy="2314575"/>
            <wp:effectExtent l="0" t="0" r="0" b="0"/>
            <wp:docPr id="1834897005" name="Picture 1834897005" descr="UNSC | pana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591052" cy="2314575"/>
                    </a:xfrm>
                    <a:prstGeom prst="rect">
                      <a:avLst/>
                    </a:prstGeom>
                  </pic:spPr>
                </pic:pic>
              </a:graphicData>
            </a:graphic>
          </wp:inline>
        </w:drawing>
      </w:r>
      <w:r w:rsidR="001B0A47" w:rsidRPr="004B626D">
        <w:br/>
      </w:r>
    </w:p>
    <w:p w14:paraId="6EE4821D" w14:textId="6F7EB806" w:rsidR="001B0A47" w:rsidRPr="004B626D" w:rsidRDefault="0028050E" w:rsidP="597F483B">
      <w:pPr>
        <w:spacing w:line="360" w:lineRule="auto"/>
        <w:jc w:val="center"/>
        <w:rPr>
          <w:b/>
          <w:bCs/>
          <w:color w:val="2191C9" w:themeColor="background2" w:themeShade="80"/>
          <w:sz w:val="56"/>
          <w:szCs w:val="56"/>
        </w:rPr>
      </w:pPr>
      <w:r w:rsidRPr="004B626D">
        <w:rPr>
          <w:b/>
          <w:bCs/>
          <w:color w:val="2191C9" w:themeColor="background2" w:themeShade="80"/>
          <w:sz w:val="56"/>
          <w:szCs w:val="56"/>
        </w:rPr>
        <w:t>Rebuilding infrastructure and preventive measures in the wake of the -October- floods in Nigeria. </w:t>
      </w:r>
    </w:p>
    <w:p w14:paraId="0484ED6B" w14:textId="71EC16F2" w:rsidR="001B0A47" w:rsidRPr="00991B9D" w:rsidRDefault="5FCF5C2B" w:rsidP="597F483B">
      <w:pPr>
        <w:spacing w:line="360" w:lineRule="auto"/>
        <w:jc w:val="center"/>
        <w:rPr>
          <w:b/>
          <w:bCs/>
          <w:color w:val="2191C9" w:themeColor="background2" w:themeShade="80"/>
          <w:sz w:val="72"/>
          <w:szCs w:val="72"/>
          <w:lang w:val="nb-NO"/>
        </w:rPr>
      </w:pPr>
      <w:r w:rsidRPr="00991B9D">
        <w:rPr>
          <w:b/>
          <w:bCs/>
          <w:color w:val="2191C9" w:themeColor="background2" w:themeShade="80"/>
          <w:sz w:val="40"/>
          <w:szCs w:val="40"/>
          <w:lang w:val="nb-NO"/>
        </w:rPr>
        <w:t xml:space="preserve">Chairs: </w:t>
      </w:r>
      <w:r w:rsidR="00272245" w:rsidRPr="00991B9D">
        <w:rPr>
          <w:b/>
          <w:bCs/>
          <w:color w:val="2191C9" w:themeColor="background2" w:themeShade="80"/>
          <w:sz w:val="40"/>
          <w:szCs w:val="40"/>
          <w:lang w:val="nb-NO"/>
        </w:rPr>
        <w:t>Mikkel Eng Mathiassen, Arve Reier Tømmerstigen</w:t>
      </w:r>
    </w:p>
    <w:p w14:paraId="6C703122" w14:textId="4F84D926" w:rsidR="001B0A47" w:rsidRPr="00991B9D" w:rsidRDefault="001B0A47" w:rsidP="001B0A47">
      <w:pPr>
        <w:spacing w:line="360" w:lineRule="auto"/>
        <w:rPr>
          <w:lang w:val="nb-NO"/>
        </w:rPr>
      </w:pPr>
      <w:r w:rsidRPr="00991B9D">
        <w:rPr>
          <w:lang w:val="nb-NO"/>
        </w:rPr>
        <w:br w:type="page"/>
      </w:r>
    </w:p>
    <w:p w14:paraId="6F71C6A0" w14:textId="2B4150E4" w:rsidR="001B0A47" w:rsidRPr="004B626D" w:rsidRDefault="001B0A47" w:rsidP="597F483B">
      <w:pPr>
        <w:spacing w:line="360" w:lineRule="auto"/>
        <w:ind w:left="0" w:firstLine="720"/>
      </w:pPr>
      <w:r w:rsidRPr="004B626D">
        <w:lastRenderedPageBreak/>
        <w:t>D</w:t>
      </w:r>
      <w:r w:rsidR="41A2202B" w:rsidRPr="004B626D">
        <w:t xml:space="preserve">istinguished </w:t>
      </w:r>
      <w:r w:rsidRPr="004B626D">
        <w:t>Delegates,</w:t>
      </w:r>
    </w:p>
    <w:p w14:paraId="2AD99649" w14:textId="5A462D5A" w:rsidR="001B0A47" w:rsidRPr="004B626D" w:rsidRDefault="001B0A47" w:rsidP="000605EA">
      <w:pPr>
        <w:spacing w:line="360" w:lineRule="auto"/>
      </w:pPr>
      <w:r w:rsidRPr="004B626D">
        <w:t>We wish you the warmest welcome to our</w:t>
      </w:r>
      <w:r w:rsidR="0066527B" w:rsidRPr="004B626D">
        <w:t xml:space="preserve"> third annual</w:t>
      </w:r>
      <w:r w:rsidRPr="004B626D">
        <w:t xml:space="preserve"> INMUN conference: As this year’s </w:t>
      </w:r>
      <w:r w:rsidR="006429EE" w:rsidRPr="004B626D">
        <w:t xml:space="preserve">ECSOC </w:t>
      </w:r>
      <w:r w:rsidR="000605EA" w:rsidRPr="004B626D">
        <w:t>OCHA chairs</w:t>
      </w:r>
      <w:r w:rsidRPr="004B626D">
        <w:t xml:space="preserve">, it is our role to introduce you to the committee, the topic and issue, and provide you with basic information, which you will find in this </w:t>
      </w:r>
      <w:r w:rsidR="00E1251D" w:rsidRPr="004B626D">
        <w:t>report</w:t>
      </w:r>
      <w:r w:rsidRPr="004B626D">
        <w:t>. Also, we would like you to know that you can approach us concerning anything and everything</w:t>
      </w:r>
      <w:r w:rsidR="000605EA" w:rsidRPr="004B626D">
        <w:t>.</w:t>
      </w:r>
    </w:p>
    <w:p w14:paraId="208983C7" w14:textId="143E3427" w:rsidR="000605EA" w:rsidRPr="004B626D" w:rsidRDefault="001B0A47" w:rsidP="0049615B">
      <w:pPr>
        <w:spacing w:line="360" w:lineRule="auto"/>
        <w:jc w:val="both"/>
      </w:pPr>
      <w:r w:rsidRPr="004B626D">
        <w:t>This committee will be</w:t>
      </w:r>
      <w:r w:rsidR="000605EA" w:rsidRPr="004B626D">
        <w:t xml:space="preserve"> addressing the issue of floods in </w:t>
      </w:r>
      <w:r w:rsidR="00C23712" w:rsidRPr="004B626D">
        <w:t>Nigeria. The reason for the choice of this topic is the sheer scale of this “mundane” flood, and the rising need to create framework for humanitarian aid as the climate crisis keeps developing.</w:t>
      </w:r>
      <w:r w:rsidR="005D0840" w:rsidRPr="004B626D">
        <w:t xml:space="preserve"> 34 of Nigeria </w:t>
      </w:r>
      <w:r w:rsidR="006607ED" w:rsidRPr="004B626D">
        <w:t xml:space="preserve">36 federal states have been affected and more than </w:t>
      </w:r>
      <w:r w:rsidR="00226CF1">
        <w:t>3.6</w:t>
      </w:r>
      <w:r w:rsidR="006607ED" w:rsidRPr="004B626D">
        <w:t xml:space="preserve"> million people have been displaced. There </w:t>
      </w:r>
      <w:r w:rsidR="0055555A" w:rsidRPr="004B626D">
        <w:t>have</w:t>
      </w:r>
      <w:r w:rsidR="007A5C36" w:rsidRPr="004B626D">
        <w:t xml:space="preserve"> been disease outbreaks in areas ravaged by the floods and there </w:t>
      </w:r>
      <w:r w:rsidR="0055555A" w:rsidRPr="004B626D">
        <w:t>are</w:t>
      </w:r>
      <w:r w:rsidR="007A5C36" w:rsidRPr="004B626D">
        <w:t xml:space="preserve"> already 10,000 cases of cholera </w:t>
      </w:r>
      <w:r w:rsidR="0055555A" w:rsidRPr="004B626D">
        <w:t>as of October 15.</w:t>
      </w:r>
      <w:r w:rsidR="007A5C36" w:rsidRPr="004B626D">
        <w:t xml:space="preserve"> </w:t>
      </w:r>
      <w:r w:rsidR="00A931EF" w:rsidRPr="004B626D">
        <w:t xml:space="preserve">This issue has been underreported in western media, overshadowed by political events such as the US election. </w:t>
      </w:r>
      <w:r w:rsidR="0049615B" w:rsidRPr="004B626D">
        <w:t>Action is needed in the area to prevent a worsening humanitarian crisis. As Model United Nations delegates, we hope that your resolutions will bring about possible courses of action and solutions.</w:t>
      </w:r>
    </w:p>
    <w:p w14:paraId="34FE0BD9" w14:textId="721C4B24" w:rsidR="001B0A47" w:rsidRPr="004B626D" w:rsidRDefault="001B0A47" w:rsidP="001B0A47">
      <w:pPr>
        <w:spacing w:line="360" w:lineRule="auto"/>
      </w:pPr>
      <w:r w:rsidRPr="004B626D">
        <w:t>We thank you for attending our conference and choosing to be a part of this committee. We sincerely hope that you will enjoy your time with us, and that the work we do will be successful.</w:t>
      </w:r>
    </w:p>
    <w:p w14:paraId="11196551" w14:textId="77777777" w:rsidR="001B0A47" w:rsidRPr="004B626D" w:rsidRDefault="001B0A47" w:rsidP="001B0A47">
      <w:pPr>
        <w:spacing w:line="360" w:lineRule="auto"/>
      </w:pPr>
      <w:r w:rsidRPr="004B626D">
        <w:t>If you have any questions, you can always contact us via our email addresses:</w:t>
      </w:r>
    </w:p>
    <w:p w14:paraId="094042D8" w14:textId="77777777" w:rsidR="00FF2435" w:rsidRPr="004B626D" w:rsidRDefault="00FF2435" w:rsidP="001B0A47">
      <w:pPr>
        <w:spacing w:line="360" w:lineRule="auto"/>
      </w:pPr>
      <w:r w:rsidRPr="004B626D">
        <w:t>Ilovfishing2000@gmail.com</w:t>
      </w:r>
    </w:p>
    <w:p w14:paraId="6215E26F" w14:textId="096A8262" w:rsidR="00FF2435" w:rsidRPr="004B626D" w:rsidRDefault="00C23712" w:rsidP="001B0A47">
      <w:pPr>
        <w:spacing w:line="360" w:lineRule="auto"/>
      </w:pPr>
      <w:r w:rsidRPr="004B626D">
        <w:t>arvetommer@hotmail.com</w:t>
      </w:r>
    </w:p>
    <w:p w14:paraId="2E224335" w14:textId="6BED1584" w:rsidR="00FF2435" w:rsidRPr="004B626D" w:rsidRDefault="00FF2435" w:rsidP="00991B9D">
      <w:pPr>
        <w:spacing w:line="360" w:lineRule="auto"/>
      </w:pPr>
      <w:r w:rsidRPr="004B626D">
        <w:t xml:space="preserve"> </w:t>
      </w:r>
    </w:p>
    <w:p w14:paraId="1A4FCBC3" w14:textId="77777777" w:rsidR="001B0A47" w:rsidRPr="004B626D" w:rsidRDefault="001B0A47" w:rsidP="001B0A47">
      <w:pPr>
        <w:spacing w:line="360" w:lineRule="auto"/>
        <w:jc w:val="right"/>
      </w:pPr>
      <w:r w:rsidRPr="004B626D">
        <w:t>Best wishes,</w:t>
      </w:r>
    </w:p>
    <w:p w14:paraId="0248A5B3" w14:textId="42F6D08E" w:rsidR="001B0A47" w:rsidRPr="004B626D" w:rsidRDefault="00272245" w:rsidP="001B0A47">
      <w:pPr>
        <w:spacing w:line="360" w:lineRule="auto"/>
        <w:jc w:val="right"/>
      </w:pPr>
      <w:r w:rsidRPr="004B626D">
        <w:t xml:space="preserve">Mikkel Eng </w:t>
      </w:r>
      <w:r w:rsidR="00917ACB" w:rsidRPr="004B626D">
        <w:t>Mathiassen</w:t>
      </w:r>
      <w:r w:rsidR="008B6B03" w:rsidRPr="004B626D">
        <w:t>, UNSC Chair</w:t>
      </w:r>
    </w:p>
    <w:p w14:paraId="38097DCC" w14:textId="6AA80999" w:rsidR="001B0A47" w:rsidRPr="004B626D" w:rsidRDefault="00917ACB" w:rsidP="001B0A47">
      <w:pPr>
        <w:spacing w:line="360" w:lineRule="auto"/>
        <w:jc w:val="right"/>
      </w:pPr>
      <w:r w:rsidRPr="004B626D">
        <w:t>Arve Reier Tømmerst</w:t>
      </w:r>
      <w:r w:rsidR="0031035A" w:rsidRPr="004B626D">
        <w:t>igen</w:t>
      </w:r>
      <w:r w:rsidR="008B6B03" w:rsidRPr="004B626D">
        <w:t>, UNSC Chair</w:t>
      </w:r>
    </w:p>
    <w:p w14:paraId="5F2BD6AC" w14:textId="77777777" w:rsidR="001B0A47" w:rsidRPr="004B626D" w:rsidRDefault="001B0A47" w:rsidP="001B0A47">
      <w:pPr>
        <w:spacing w:line="360" w:lineRule="auto"/>
      </w:pPr>
    </w:p>
    <w:p w14:paraId="62A275F8" w14:textId="7DA736E7" w:rsidR="001B0A47" w:rsidRPr="004B626D" w:rsidRDefault="001B0A47" w:rsidP="597F483B">
      <w:pPr>
        <w:spacing w:line="360" w:lineRule="auto"/>
        <w:rPr>
          <w:b/>
          <w:bCs/>
          <w:color w:val="4A86E8"/>
          <w:sz w:val="28"/>
          <w:szCs w:val="28"/>
        </w:rPr>
      </w:pPr>
      <w:r w:rsidRPr="004B626D">
        <w:rPr>
          <w:b/>
          <w:bCs/>
          <w:color w:val="4A86E8"/>
          <w:sz w:val="28"/>
          <w:szCs w:val="28"/>
        </w:rPr>
        <w:t xml:space="preserve">About </w:t>
      </w:r>
      <w:r w:rsidR="00C66E46">
        <w:rPr>
          <w:b/>
          <w:bCs/>
          <w:color w:val="4A86E8"/>
          <w:sz w:val="28"/>
          <w:szCs w:val="28"/>
        </w:rPr>
        <w:t>the Economic and Social Council</w:t>
      </w:r>
    </w:p>
    <w:p w14:paraId="1AA1E2BE" w14:textId="7436C776" w:rsidR="003F4996" w:rsidRDefault="00991B9D" w:rsidP="003F4996">
      <w:pPr>
        <w:spacing w:line="360" w:lineRule="auto"/>
        <w:jc w:val="both"/>
      </w:pPr>
      <w:r>
        <w:t>The U</w:t>
      </w:r>
      <w:r w:rsidR="00F522DA">
        <w:t xml:space="preserve">nited Nations </w:t>
      </w:r>
      <w:r w:rsidR="00886D69" w:rsidRPr="00886D69">
        <w:t>Economic and Social Council</w:t>
      </w:r>
      <w:r w:rsidR="00F1651F">
        <w:t xml:space="preserve"> (ECOSOC) is one of the si</w:t>
      </w:r>
      <w:r w:rsidR="00DE388A">
        <w:t>x</w:t>
      </w:r>
      <w:r w:rsidR="00F1651F">
        <w:t xml:space="preserve"> principal organs of the United Nations and is charged with </w:t>
      </w:r>
      <w:r w:rsidR="00617411">
        <w:t>coordinating</w:t>
      </w:r>
      <w:r w:rsidR="00F1651F">
        <w:t xml:space="preserve"> </w:t>
      </w:r>
      <w:r w:rsidR="00617411">
        <w:t>the 14 UN specialized agencies, ten functional groups and five regional commissions</w:t>
      </w:r>
      <w:r w:rsidR="003A3880">
        <w:t>, whilst also being a forum for international economic and social issues.</w:t>
      </w:r>
      <w:r w:rsidR="00617411">
        <w:t xml:space="preserve"> </w:t>
      </w:r>
      <w:r w:rsidR="003F4996">
        <w:t>Among the organs established under the Charter of the United Nations (ECOSOC) is unique it is not a universal body, like the General Assembly, it has no binding powers like the Security Council (SC)</w:t>
      </w:r>
      <w:r w:rsidR="003F4996" w:rsidRPr="003F4996">
        <w:t xml:space="preserve"> </w:t>
      </w:r>
      <w:r w:rsidR="003F4996">
        <w:t>and has no authoritative legal voice like the International Court of Justice</w:t>
      </w:r>
      <w:r w:rsidR="008357B1">
        <w:t xml:space="preserve">. The mandate of ECOSOC is </w:t>
      </w:r>
      <w:r w:rsidR="008F4CFC">
        <w:t xml:space="preserve">to promote </w:t>
      </w:r>
      <w:r w:rsidR="008F4CFC" w:rsidRPr="008F4CFC">
        <w:rPr>
          <w:lang w:val="en"/>
        </w:rPr>
        <w:t>higher standards of living, full employment, and economic and social progress; identifying solutions to international economic, social and health problems; facilitating international cultural and educational cooperation</w:t>
      </w:r>
    </w:p>
    <w:p w14:paraId="0BC82489" w14:textId="77777777" w:rsidR="00CE6A2E" w:rsidRDefault="00893C8E" w:rsidP="001B0A47">
      <w:pPr>
        <w:spacing w:line="360" w:lineRule="auto"/>
      </w:pPr>
      <w:r>
        <w:t xml:space="preserve">ECOSOC is composed </w:t>
      </w:r>
      <w:r w:rsidR="00E17356">
        <w:t xml:space="preserve">of 54 member states </w:t>
      </w:r>
      <w:r w:rsidR="00DC49D5">
        <w:t xml:space="preserve">elected by the general assembly </w:t>
      </w:r>
      <w:r w:rsidR="00C66E46">
        <w:t xml:space="preserve">for 3-year overlapping terms. To achieve equitable geographical representation the seats on the council </w:t>
      </w:r>
      <w:r w:rsidR="00267168">
        <w:t>are split between the five regional groups within the UN.</w:t>
      </w:r>
      <w:r w:rsidR="00CE6A2E">
        <w:t xml:space="preserve"> The split is as follows:</w:t>
      </w:r>
    </w:p>
    <w:p w14:paraId="5BBE9409" w14:textId="77777777" w:rsidR="00EC5AEC" w:rsidRDefault="00EC5AEC" w:rsidP="00EC5AEC">
      <w:pPr>
        <w:spacing w:before="0" w:after="0" w:line="360" w:lineRule="auto"/>
        <w:jc w:val="both"/>
      </w:pPr>
      <w:r>
        <w:t>• African States: 14 seats</w:t>
      </w:r>
    </w:p>
    <w:p w14:paraId="39420738" w14:textId="77777777" w:rsidR="00EC5AEC" w:rsidRDefault="00EC5AEC" w:rsidP="00EC5AEC">
      <w:pPr>
        <w:spacing w:before="0" w:after="0" w:line="360" w:lineRule="auto"/>
        <w:jc w:val="both"/>
      </w:pPr>
      <w:r>
        <w:t>• Asia-Pacific States: 11 seats</w:t>
      </w:r>
    </w:p>
    <w:p w14:paraId="351BC30A" w14:textId="77777777" w:rsidR="00EC5AEC" w:rsidRDefault="00EC5AEC" w:rsidP="00EC5AEC">
      <w:pPr>
        <w:spacing w:before="0" w:after="0" w:line="360" w:lineRule="auto"/>
        <w:jc w:val="both"/>
      </w:pPr>
      <w:r>
        <w:t>• Eastern European States: 6 seats</w:t>
      </w:r>
    </w:p>
    <w:p w14:paraId="05162C5B" w14:textId="77777777" w:rsidR="00EC5AEC" w:rsidRDefault="00EC5AEC" w:rsidP="00EC5AEC">
      <w:pPr>
        <w:spacing w:before="0" w:after="0" w:line="360" w:lineRule="auto"/>
        <w:jc w:val="both"/>
      </w:pPr>
      <w:r>
        <w:t>• Latin American and Caribbean States: 10 seats</w:t>
      </w:r>
    </w:p>
    <w:p w14:paraId="1D91B49F" w14:textId="1D1BAF5A" w:rsidR="00EC5AEC" w:rsidRPr="00EC5AEC" w:rsidRDefault="00EC5AEC" w:rsidP="00EC5AEC">
      <w:pPr>
        <w:spacing w:before="0" w:after="0" w:line="360" w:lineRule="auto"/>
        <w:jc w:val="both"/>
      </w:pPr>
      <w:r>
        <w:t>• Western European and other States: 13 seats</w:t>
      </w:r>
    </w:p>
    <w:p w14:paraId="06AEA3DF" w14:textId="151B4EF8" w:rsidR="00EC5AEC" w:rsidRDefault="00E0133E" w:rsidP="00EC5AEC">
      <w:pPr>
        <w:spacing w:line="360" w:lineRule="auto"/>
        <w:jc w:val="both"/>
        <w:rPr>
          <w:szCs w:val="18"/>
        </w:rPr>
      </w:pPr>
      <w:r>
        <w:rPr>
          <w:szCs w:val="18"/>
        </w:rPr>
        <w:t>In addition to these members states over</w:t>
      </w:r>
      <w:r w:rsidR="00542952">
        <w:rPr>
          <w:szCs w:val="18"/>
        </w:rPr>
        <w:t xml:space="preserve"> 3200</w:t>
      </w:r>
      <w:r w:rsidR="00641999">
        <w:rPr>
          <w:szCs w:val="18"/>
        </w:rPr>
        <w:t xml:space="preserve"> NGOS have consultative status and participate in the council for ECOSOC and by extension the UN as a whole.</w:t>
      </w:r>
    </w:p>
    <w:p w14:paraId="63250DD9" w14:textId="22FF1497" w:rsidR="00A962BB" w:rsidRDefault="00A962BB" w:rsidP="00EC5AEC">
      <w:pPr>
        <w:spacing w:line="360" w:lineRule="auto"/>
        <w:jc w:val="both"/>
        <w:rPr>
          <w:szCs w:val="18"/>
        </w:rPr>
      </w:pPr>
      <w:r>
        <w:rPr>
          <w:szCs w:val="18"/>
        </w:rPr>
        <w:t>The council has the power to establish subsidiary bodies, including functional commissions and funds.</w:t>
      </w:r>
      <w:r w:rsidR="00E84983">
        <w:rPr>
          <w:szCs w:val="18"/>
        </w:rPr>
        <w:t xml:space="preserve"> It can also recommend </w:t>
      </w:r>
      <w:r w:rsidR="00893920">
        <w:rPr>
          <w:szCs w:val="18"/>
        </w:rPr>
        <w:t xml:space="preserve">non-binding </w:t>
      </w:r>
      <w:r w:rsidR="00E84983">
        <w:rPr>
          <w:szCs w:val="18"/>
        </w:rPr>
        <w:t>policy on social, cultural and health issues</w:t>
      </w:r>
      <w:r w:rsidR="00893920">
        <w:rPr>
          <w:szCs w:val="18"/>
        </w:rPr>
        <w:t xml:space="preserve"> </w:t>
      </w:r>
    </w:p>
    <w:p w14:paraId="1471C727" w14:textId="77777777" w:rsidR="00641999" w:rsidRDefault="00641999" w:rsidP="00EC5AEC">
      <w:pPr>
        <w:spacing w:line="360" w:lineRule="auto"/>
        <w:jc w:val="both"/>
        <w:rPr>
          <w:szCs w:val="18"/>
        </w:rPr>
      </w:pPr>
    </w:p>
    <w:p w14:paraId="38F4FBE8" w14:textId="77777777" w:rsidR="00641999" w:rsidRDefault="00641999" w:rsidP="00EC5AEC">
      <w:pPr>
        <w:spacing w:line="360" w:lineRule="auto"/>
        <w:jc w:val="both"/>
        <w:rPr>
          <w:szCs w:val="18"/>
        </w:rPr>
      </w:pPr>
    </w:p>
    <w:p w14:paraId="652F8A50" w14:textId="77777777" w:rsidR="00641999" w:rsidRPr="00EC5AEC" w:rsidRDefault="00641999" w:rsidP="00EC5AEC">
      <w:pPr>
        <w:spacing w:line="360" w:lineRule="auto"/>
        <w:jc w:val="both"/>
        <w:rPr>
          <w:szCs w:val="18"/>
        </w:rPr>
      </w:pPr>
    </w:p>
    <w:p w14:paraId="0629E244" w14:textId="3C1181D5" w:rsidR="001B0A47" w:rsidRPr="004B626D" w:rsidRDefault="001B0A47" w:rsidP="597F483B">
      <w:pPr>
        <w:spacing w:line="360" w:lineRule="auto"/>
        <w:jc w:val="center"/>
        <w:rPr>
          <w:b/>
          <w:bCs/>
          <w:color w:val="4A86E8"/>
          <w:sz w:val="28"/>
          <w:szCs w:val="28"/>
        </w:rPr>
      </w:pPr>
      <w:r w:rsidRPr="004B626D">
        <w:rPr>
          <w:b/>
          <w:bCs/>
          <w:color w:val="4A86E8"/>
          <w:sz w:val="28"/>
          <w:szCs w:val="28"/>
        </w:rPr>
        <w:t>Delegations</w:t>
      </w:r>
    </w:p>
    <w:tbl>
      <w:tblPr>
        <w:tblStyle w:val="TableGrid"/>
        <w:tblW w:w="10456" w:type="dxa"/>
        <w:jc w:val="center"/>
        <w:tblCellMar>
          <w:left w:w="227" w:type="dxa"/>
          <w:right w:w="0" w:type="dxa"/>
        </w:tblCellMar>
        <w:tblLook w:val="04A0" w:firstRow="1" w:lastRow="0" w:firstColumn="1" w:lastColumn="0" w:noHBand="0" w:noVBand="1"/>
      </w:tblPr>
      <w:tblGrid>
        <w:gridCol w:w="2614"/>
        <w:gridCol w:w="2614"/>
        <w:gridCol w:w="2614"/>
        <w:gridCol w:w="2614"/>
      </w:tblGrid>
      <w:tr w:rsidR="004B626D" w14:paraId="453CA148" w14:textId="77777777" w:rsidTr="008837CA">
        <w:trPr>
          <w:cantSplit/>
          <w:trHeight w:val="1134"/>
          <w:jc w:val="center"/>
        </w:trPr>
        <w:tc>
          <w:tcPr>
            <w:tcW w:w="2614" w:type="dxa"/>
          </w:tcPr>
          <w:p w14:paraId="1BB524B3" w14:textId="08B171F1" w:rsidR="004B626D" w:rsidRPr="00BB2C43" w:rsidRDefault="004B626D" w:rsidP="008837CA">
            <w:pPr>
              <w:spacing w:line="360" w:lineRule="auto"/>
              <w:ind w:left="0"/>
              <w:jc w:val="center"/>
              <w:rPr>
                <w:b/>
                <w:bCs/>
                <w:color w:val="auto"/>
                <w:sz w:val="24"/>
                <w:szCs w:val="24"/>
              </w:rPr>
            </w:pPr>
            <w:r w:rsidRPr="00BB2C43">
              <w:rPr>
                <w:b/>
                <w:bCs/>
                <w:color w:val="auto"/>
                <w:sz w:val="24"/>
                <w:szCs w:val="24"/>
              </w:rPr>
              <w:t>Federal Republic of Nigeria</w:t>
            </w:r>
          </w:p>
        </w:tc>
        <w:tc>
          <w:tcPr>
            <w:tcW w:w="2614" w:type="dxa"/>
          </w:tcPr>
          <w:p w14:paraId="0F4DA9B8" w14:textId="68DF0DF4" w:rsidR="004B626D" w:rsidRPr="00BB2C43" w:rsidRDefault="00102D26" w:rsidP="008837CA">
            <w:pPr>
              <w:spacing w:line="360" w:lineRule="auto"/>
              <w:ind w:left="0"/>
              <w:jc w:val="center"/>
              <w:rPr>
                <w:b/>
                <w:bCs/>
                <w:color w:val="auto"/>
                <w:sz w:val="24"/>
                <w:szCs w:val="24"/>
              </w:rPr>
            </w:pPr>
            <w:r w:rsidRPr="00BB2C43">
              <w:rPr>
                <w:b/>
                <w:bCs/>
                <w:color w:val="auto"/>
                <w:sz w:val="24"/>
                <w:szCs w:val="24"/>
              </w:rPr>
              <w:t>United States of America</w:t>
            </w:r>
          </w:p>
        </w:tc>
        <w:tc>
          <w:tcPr>
            <w:tcW w:w="2614" w:type="dxa"/>
          </w:tcPr>
          <w:p w14:paraId="31749E48" w14:textId="6B380758" w:rsidR="004B626D" w:rsidRPr="00BB2C43" w:rsidRDefault="00102D26" w:rsidP="008837CA">
            <w:pPr>
              <w:spacing w:line="360" w:lineRule="auto"/>
              <w:ind w:left="0"/>
              <w:jc w:val="center"/>
              <w:rPr>
                <w:b/>
                <w:bCs/>
                <w:color w:val="auto"/>
                <w:sz w:val="24"/>
                <w:szCs w:val="24"/>
              </w:rPr>
            </w:pPr>
            <w:r w:rsidRPr="00BB2C43">
              <w:rPr>
                <w:b/>
                <w:bCs/>
                <w:color w:val="auto"/>
                <w:sz w:val="24"/>
                <w:szCs w:val="24"/>
              </w:rPr>
              <w:t>The People's Republic of China</w:t>
            </w:r>
          </w:p>
        </w:tc>
        <w:tc>
          <w:tcPr>
            <w:tcW w:w="2614" w:type="dxa"/>
          </w:tcPr>
          <w:p w14:paraId="61E910F6" w14:textId="10A2B48D" w:rsidR="004B626D" w:rsidRPr="00BB2C43" w:rsidRDefault="006B5CF5" w:rsidP="008837CA">
            <w:pPr>
              <w:spacing w:line="360" w:lineRule="auto"/>
              <w:ind w:left="0"/>
              <w:jc w:val="center"/>
              <w:rPr>
                <w:b/>
                <w:bCs/>
                <w:color w:val="auto"/>
                <w:sz w:val="24"/>
                <w:szCs w:val="24"/>
              </w:rPr>
            </w:pPr>
            <w:r w:rsidRPr="00BB2C43">
              <w:rPr>
                <w:b/>
                <w:bCs/>
                <w:color w:val="auto"/>
                <w:sz w:val="24"/>
                <w:szCs w:val="24"/>
              </w:rPr>
              <w:t>Republic of India</w:t>
            </w:r>
          </w:p>
        </w:tc>
      </w:tr>
      <w:tr w:rsidR="00153365" w14:paraId="2FB90084" w14:textId="77777777" w:rsidTr="00E11ABB">
        <w:trPr>
          <w:cantSplit/>
          <w:trHeight w:val="1134"/>
          <w:jc w:val="center"/>
        </w:trPr>
        <w:tc>
          <w:tcPr>
            <w:tcW w:w="2614" w:type="dxa"/>
          </w:tcPr>
          <w:p w14:paraId="420420EC" w14:textId="32B0319A" w:rsidR="00153365" w:rsidRPr="00BB2C43" w:rsidRDefault="00153365" w:rsidP="00153365">
            <w:pPr>
              <w:jc w:val="center"/>
              <w:rPr>
                <w:b/>
                <w:bCs/>
                <w:color w:val="auto"/>
                <w:sz w:val="24"/>
                <w:szCs w:val="24"/>
              </w:rPr>
            </w:pPr>
            <w:r w:rsidRPr="00BB2C43">
              <w:rPr>
                <w:b/>
                <w:bCs/>
                <w:color w:val="auto"/>
                <w:sz w:val="24"/>
                <w:szCs w:val="24"/>
              </w:rPr>
              <w:t>Republic of the Niger</w:t>
            </w:r>
          </w:p>
        </w:tc>
        <w:tc>
          <w:tcPr>
            <w:tcW w:w="2614" w:type="dxa"/>
          </w:tcPr>
          <w:p w14:paraId="336FC870" w14:textId="029642A1" w:rsidR="00153365" w:rsidRPr="00BB2C43" w:rsidRDefault="00153365" w:rsidP="00153365">
            <w:pPr>
              <w:spacing w:line="360" w:lineRule="auto"/>
              <w:ind w:left="0"/>
              <w:jc w:val="center"/>
              <w:rPr>
                <w:b/>
                <w:bCs/>
                <w:color w:val="auto"/>
                <w:sz w:val="24"/>
                <w:szCs w:val="24"/>
              </w:rPr>
            </w:pPr>
            <w:r w:rsidRPr="00BB2C43">
              <w:rPr>
                <w:b/>
                <w:bCs/>
                <w:color w:val="auto"/>
                <w:sz w:val="24"/>
                <w:szCs w:val="24"/>
              </w:rPr>
              <w:t>The Kingdom of Norway</w:t>
            </w:r>
          </w:p>
        </w:tc>
        <w:tc>
          <w:tcPr>
            <w:tcW w:w="2614" w:type="dxa"/>
          </w:tcPr>
          <w:p w14:paraId="62694E32" w14:textId="616C0E1A" w:rsidR="00153365" w:rsidRPr="00BB2C43" w:rsidRDefault="00153365" w:rsidP="00153365">
            <w:pPr>
              <w:spacing w:line="360" w:lineRule="auto"/>
              <w:ind w:left="0"/>
              <w:jc w:val="center"/>
              <w:rPr>
                <w:b/>
                <w:bCs/>
                <w:color w:val="auto"/>
                <w:sz w:val="24"/>
                <w:szCs w:val="24"/>
              </w:rPr>
            </w:pPr>
            <w:r w:rsidRPr="00BB2C43">
              <w:rPr>
                <w:b/>
                <w:bCs/>
                <w:color w:val="auto"/>
                <w:szCs w:val="22"/>
                <w:lang w:val="en"/>
              </w:rPr>
              <w:t>The United Kingdom of Great Britain and Northern Ireland</w:t>
            </w:r>
          </w:p>
        </w:tc>
        <w:tc>
          <w:tcPr>
            <w:tcW w:w="2614" w:type="dxa"/>
            <w:vAlign w:val="center"/>
          </w:tcPr>
          <w:p w14:paraId="7CE9C860" w14:textId="717265A3" w:rsidR="00153365" w:rsidRPr="00153365" w:rsidRDefault="00153365" w:rsidP="00153365">
            <w:pPr>
              <w:spacing w:line="360" w:lineRule="auto"/>
              <w:ind w:left="0"/>
              <w:jc w:val="center"/>
              <w:rPr>
                <w:rFonts w:asciiTheme="majorHAnsi" w:hAnsiTheme="majorHAnsi"/>
                <w:color w:val="auto"/>
                <w:sz w:val="24"/>
                <w:szCs w:val="24"/>
              </w:rPr>
            </w:pPr>
            <w:r w:rsidRPr="00153365">
              <w:rPr>
                <w:rFonts w:asciiTheme="majorHAnsi" w:eastAsia="Times New Roman" w:hAnsiTheme="majorHAnsi" w:cs="Times New Roman"/>
                <w:color w:val="000000" w:themeColor="text1"/>
                <w:sz w:val="24"/>
                <w:szCs w:val="24"/>
                <w:lang w:val="en"/>
              </w:rPr>
              <w:t>The Commonwealth of Australia</w:t>
            </w:r>
          </w:p>
        </w:tc>
      </w:tr>
      <w:tr w:rsidR="00153365" w14:paraId="3854BB73" w14:textId="77777777" w:rsidTr="008837CA">
        <w:trPr>
          <w:cantSplit/>
          <w:trHeight w:val="1134"/>
          <w:jc w:val="center"/>
        </w:trPr>
        <w:tc>
          <w:tcPr>
            <w:tcW w:w="2614" w:type="dxa"/>
          </w:tcPr>
          <w:p w14:paraId="67558252" w14:textId="3E56A589" w:rsidR="00153365" w:rsidRPr="00BB2C43" w:rsidRDefault="00153365" w:rsidP="00153365">
            <w:pPr>
              <w:spacing w:line="360" w:lineRule="auto"/>
              <w:ind w:left="0"/>
              <w:jc w:val="center"/>
              <w:rPr>
                <w:b/>
                <w:bCs/>
                <w:color w:val="auto"/>
                <w:sz w:val="24"/>
                <w:szCs w:val="24"/>
              </w:rPr>
            </w:pPr>
            <w:r w:rsidRPr="00BB2C43">
              <w:rPr>
                <w:b/>
                <w:bCs/>
                <w:color w:val="auto"/>
                <w:sz w:val="24"/>
                <w:szCs w:val="24"/>
              </w:rPr>
              <w:t>The Russian Federation</w:t>
            </w:r>
          </w:p>
        </w:tc>
        <w:tc>
          <w:tcPr>
            <w:tcW w:w="2614" w:type="dxa"/>
          </w:tcPr>
          <w:p w14:paraId="567570BC" w14:textId="22CB3E64" w:rsidR="00153365" w:rsidRPr="00BB2C43" w:rsidRDefault="00153365" w:rsidP="00153365">
            <w:pPr>
              <w:spacing w:line="360" w:lineRule="auto"/>
              <w:ind w:left="0"/>
              <w:jc w:val="center"/>
              <w:rPr>
                <w:rFonts w:asciiTheme="majorHAnsi" w:hAnsiTheme="majorHAnsi"/>
                <w:color w:val="auto"/>
                <w:sz w:val="24"/>
                <w:szCs w:val="24"/>
              </w:rPr>
            </w:pPr>
            <w:r w:rsidRPr="00BB2C43">
              <w:rPr>
                <w:rFonts w:asciiTheme="majorHAnsi" w:eastAsia="Times New Roman" w:hAnsiTheme="majorHAnsi" w:cs="Times New Roman"/>
                <w:color w:val="auto"/>
                <w:sz w:val="24"/>
                <w:szCs w:val="24"/>
              </w:rPr>
              <w:t>People's Republic of Bangladesh</w:t>
            </w:r>
          </w:p>
        </w:tc>
        <w:tc>
          <w:tcPr>
            <w:tcW w:w="2614" w:type="dxa"/>
          </w:tcPr>
          <w:p w14:paraId="7272BA2E" w14:textId="42FF2007" w:rsidR="00153365" w:rsidRPr="00BB2C43" w:rsidRDefault="00153365" w:rsidP="00153365">
            <w:pPr>
              <w:spacing w:line="360" w:lineRule="auto"/>
              <w:ind w:left="0"/>
              <w:jc w:val="center"/>
              <w:rPr>
                <w:b/>
                <w:bCs/>
                <w:color w:val="auto"/>
                <w:sz w:val="24"/>
                <w:szCs w:val="24"/>
              </w:rPr>
            </w:pPr>
            <w:r w:rsidRPr="00BB2C43">
              <w:rPr>
                <w:b/>
                <w:bCs/>
                <w:color w:val="auto"/>
                <w:sz w:val="24"/>
                <w:szCs w:val="24"/>
                <w:lang w:val="en"/>
              </w:rPr>
              <w:t>The Republic of Ghana,</w:t>
            </w:r>
          </w:p>
        </w:tc>
        <w:tc>
          <w:tcPr>
            <w:tcW w:w="2614" w:type="dxa"/>
          </w:tcPr>
          <w:p w14:paraId="365D6767" w14:textId="43BE4F6A" w:rsidR="00153365" w:rsidRPr="00BB2C43" w:rsidRDefault="00153365" w:rsidP="00153365">
            <w:pPr>
              <w:spacing w:line="360" w:lineRule="auto"/>
              <w:ind w:left="0"/>
              <w:jc w:val="center"/>
              <w:rPr>
                <w:b/>
                <w:bCs/>
                <w:color w:val="auto"/>
                <w:sz w:val="24"/>
                <w:szCs w:val="24"/>
              </w:rPr>
            </w:pPr>
            <w:r w:rsidRPr="00BB2C43">
              <w:rPr>
                <w:b/>
                <w:bCs/>
                <w:color w:val="auto"/>
                <w:sz w:val="24"/>
                <w:szCs w:val="24"/>
              </w:rPr>
              <w:t xml:space="preserve">French Republic </w:t>
            </w:r>
          </w:p>
        </w:tc>
      </w:tr>
    </w:tbl>
    <w:p w14:paraId="467C1F79" w14:textId="3D9D5734" w:rsidR="597F483B" w:rsidRPr="004B626D" w:rsidRDefault="597F483B" w:rsidP="004B626D">
      <w:pPr>
        <w:spacing w:line="360" w:lineRule="auto"/>
        <w:ind w:left="0"/>
        <w:rPr>
          <w:b/>
          <w:bCs/>
          <w:color w:val="4A86E8"/>
          <w:sz w:val="30"/>
          <w:szCs w:val="30"/>
        </w:rPr>
      </w:pPr>
    </w:p>
    <w:p w14:paraId="3FFFC316" w14:textId="71A4C797" w:rsidR="5DE2DA92" w:rsidRPr="004B626D" w:rsidRDefault="5DE2DA92" w:rsidP="005E63CF">
      <w:pPr>
        <w:ind w:left="0"/>
      </w:pPr>
    </w:p>
    <w:p w14:paraId="7D24278E" w14:textId="65382F37" w:rsidR="001B0A47" w:rsidRPr="004B626D" w:rsidRDefault="001B0A47" w:rsidP="597F483B">
      <w:pPr>
        <w:spacing w:line="360" w:lineRule="auto"/>
        <w:rPr>
          <w:b/>
          <w:bCs/>
          <w:color w:val="4A86E8"/>
          <w:sz w:val="30"/>
          <w:szCs w:val="30"/>
        </w:rPr>
      </w:pPr>
      <w:r w:rsidRPr="004B626D">
        <w:rPr>
          <w:b/>
          <w:bCs/>
          <w:color w:val="4A86E8"/>
          <w:sz w:val="30"/>
          <w:szCs w:val="30"/>
        </w:rPr>
        <w:t>Key terms</w:t>
      </w:r>
    </w:p>
    <w:p w14:paraId="1BB0C582" w14:textId="79AC379D" w:rsidR="004046B8" w:rsidRDefault="004046B8" w:rsidP="0082520F">
      <w:pPr>
        <w:spacing w:line="360" w:lineRule="auto"/>
        <w:jc w:val="both"/>
      </w:pPr>
      <w:r>
        <w:t>Disaster Risk Reduction (DRR) is the concept and practice of reducing disaster risks through systematic efforts to analyse and manage the causes of disasters.</w:t>
      </w:r>
    </w:p>
    <w:p w14:paraId="74C968AA" w14:textId="5EDE6D8E" w:rsidR="004046B8" w:rsidRDefault="004046B8" w:rsidP="0082520F">
      <w:pPr>
        <w:spacing w:line="360" w:lineRule="auto"/>
        <w:jc w:val="both"/>
      </w:pPr>
      <w:r>
        <w:t xml:space="preserve">Disaster Risk Management (DRM) refers to the management of disasters, rather than preparedness and response activities. Today, Disaster Risk Reduction tends to be used interchangeably with Disaster Risk Management, to refer to the anticipation, reduction and implementation of necessary resilience arrangements. </w:t>
      </w:r>
    </w:p>
    <w:p w14:paraId="1F8F011E" w14:textId="55454A6A" w:rsidR="0069105D" w:rsidRDefault="0069105D" w:rsidP="0082520F">
      <w:pPr>
        <w:spacing w:line="360" w:lineRule="auto"/>
        <w:jc w:val="both"/>
      </w:pPr>
      <w:r>
        <w:lastRenderedPageBreak/>
        <w:t>Prevention: Activities and measures aimed at avoiding disaster risks. This cluster of activities includes for example relocating exposed people and assets away from high-risk areas.</w:t>
      </w:r>
    </w:p>
    <w:p w14:paraId="28563ED5" w14:textId="131E5492" w:rsidR="0069105D" w:rsidRDefault="0069105D" w:rsidP="0082520F">
      <w:pPr>
        <w:spacing w:line="360" w:lineRule="auto"/>
        <w:jc w:val="both"/>
      </w:pPr>
      <w:r>
        <w:t>Mitigation: Reduction or limitation on the impacts of hazards and related disasters are covered in Mitigation activities. This includes constructing flood defences, planting trees to stabilize slopes and implementing strict land use.</w:t>
      </w:r>
    </w:p>
    <w:p w14:paraId="2E760F5B" w14:textId="11125450" w:rsidR="0069105D" w:rsidRDefault="0082520F" w:rsidP="0082520F">
      <w:pPr>
        <w:spacing w:line="360" w:lineRule="auto"/>
        <w:jc w:val="both"/>
      </w:pPr>
      <w:r>
        <w:t xml:space="preserve">Preparedness: Increased knowledge and capacities of governments, professional response and recovery organisations, communities and individuals in order to anticipate, respond to, and recover from the impacts of likely, imminent or current hazard events or conditions are part of Preparedness activities. </w:t>
      </w:r>
    </w:p>
    <w:p w14:paraId="6B04F60D" w14:textId="6AC1C029" w:rsidR="006E663B" w:rsidRDefault="006E663B" w:rsidP="006E663B">
      <w:pPr>
        <w:spacing w:line="360" w:lineRule="auto"/>
        <w:jc w:val="both"/>
      </w:pPr>
      <w:r>
        <w:t>Disasters A serious disruption of the functioning of a community or a society at any scale due to hazardous events, leading to one or more of the following: human, material, economic and environmental losses and impacts</w:t>
      </w:r>
    </w:p>
    <w:p w14:paraId="6077BA66" w14:textId="447D7735" w:rsidR="006E663B" w:rsidRDefault="00FA619F" w:rsidP="006E663B">
      <w:pPr>
        <w:spacing w:line="360" w:lineRule="auto"/>
        <w:jc w:val="both"/>
      </w:pPr>
      <w:r>
        <w:t>Flood:</w:t>
      </w:r>
      <w:r w:rsidR="00195C92" w:rsidRPr="00195C92">
        <w:t xml:space="preserve"> A general and temporary condition of partial or complete inundation of normally dry land areas from overflow of inland or tidal waters from the unusual and rapid accumulation or runoff of surface waters from any source</w:t>
      </w:r>
    </w:p>
    <w:p w14:paraId="741F9C96" w14:textId="77777777" w:rsidR="008A0811" w:rsidRDefault="00C52BE4" w:rsidP="00C52BE4">
      <w:pPr>
        <w:spacing w:line="360" w:lineRule="auto"/>
        <w:jc w:val="both"/>
      </w:pPr>
      <w:r w:rsidRPr="00C52BE4">
        <w:t>Nigeria National Emergency Management Agency (NEMA)</w:t>
      </w:r>
      <w:r>
        <w:t>:</w:t>
      </w:r>
      <w:r w:rsidR="008A0811">
        <w:t xml:space="preserve"> The national agency in Nigeria responsible to manage and prevent disasters.</w:t>
      </w:r>
    </w:p>
    <w:p w14:paraId="347AFDE9" w14:textId="07A05EFE" w:rsidR="00C52BE4" w:rsidRPr="00C52BE4" w:rsidRDefault="000276B1" w:rsidP="00C52BE4">
      <w:pPr>
        <w:spacing w:line="360" w:lineRule="auto"/>
        <w:jc w:val="both"/>
      </w:pPr>
      <w:r w:rsidRPr="000276B1">
        <w:t>Sustainable Development Goals (SDGs)</w:t>
      </w:r>
      <w:r>
        <w:t>:</w:t>
      </w:r>
      <w:r w:rsidR="00104916" w:rsidRPr="00104916">
        <w:t xml:space="preserve"> </w:t>
      </w:r>
      <w:r w:rsidR="00C01581" w:rsidRPr="00C01581">
        <w:t>A</w:t>
      </w:r>
      <w:r w:rsidR="00C01581" w:rsidRPr="00C01581">
        <w:rPr>
          <w:lang w:val="en"/>
        </w:rPr>
        <w:t xml:space="preserve"> universal call to action to end poverty, protect the planet, and ensure that by 2030 all people enjoy peace and prosperity.</w:t>
      </w:r>
      <w:r w:rsidR="008A0811">
        <w:t xml:space="preserve"> </w:t>
      </w:r>
    </w:p>
    <w:p w14:paraId="36A442DF" w14:textId="77777777" w:rsidR="00195C92" w:rsidRDefault="00195C92" w:rsidP="006E663B">
      <w:pPr>
        <w:spacing w:line="360" w:lineRule="auto"/>
        <w:jc w:val="both"/>
      </w:pPr>
    </w:p>
    <w:p w14:paraId="059C0442" w14:textId="77362F81" w:rsidR="001B0A47" w:rsidRPr="004B626D" w:rsidRDefault="001B0A47" w:rsidP="004046B8">
      <w:pPr>
        <w:spacing w:line="360" w:lineRule="auto"/>
        <w:rPr>
          <w:rFonts w:ascii="Roboto" w:eastAsia="Roboto" w:hAnsi="Roboto" w:cs="Roboto"/>
          <w:b/>
          <w:bCs/>
          <w:color w:val="4A86E8"/>
        </w:rPr>
      </w:pPr>
      <w:r w:rsidRPr="004B626D">
        <w:rPr>
          <w:b/>
          <w:bCs/>
          <w:color w:val="4A86E8"/>
          <w:sz w:val="30"/>
          <w:szCs w:val="30"/>
        </w:rPr>
        <w:t>Background Information</w:t>
      </w:r>
    </w:p>
    <w:p w14:paraId="6628ABFE" w14:textId="69C3A129" w:rsidR="00C354BC" w:rsidRDefault="00F04E10" w:rsidP="00D94A9A">
      <w:pPr>
        <w:pBdr>
          <w:top w:val="none" w:sz="0" w:space="0" w:color="D9D9E3"/>
          <w:left w:val="none" w:sz="0" w:space="0" w:color="D9D9E3"/>
          <w:bottom w:val="none" w:sz="0" w:space="0" w:color="D9D9E3"/>
          <w:right w:val="none" w:sz="0" w:space="0" w:color="D9D9E3"/>
          <w:between w:val="none" w:sz="0" w:space="0" w:color="D9D9E3"/>
        </w:pBdr>
        <w:spacing w:line="360" w:lineRule="auto"/>
        <w:jc w:val="both"/>
      </w:pPr>
      <w:r>
        <w:t xml:space="preserve">Due to excessive rainfall </w:t>
      </w:r>
      <w:r w:rsidR="004254AC">
        <w:t xml:space="preserve">over a longer period of time the collapse of </w:t>
      </w:r>
      <w:r w:rsidR="00B44790">
        <w:t>Alau Dam in the state of Borno acted as a catalyst for a wider failure of infrastructure</w:t>
      </w:r>
      <w:r w:rsidR="00EB6065">
        <w:t xml:space="preserve">. This </w:t>
      </w:r>
      <w:r w:rsidR="002F3226">
        <w:t xml:space="preserve">further exacerbated </w:t>
      </w:r>
      <w:r w:rsidR="002F3226">
        <w:lastRenderedPageBreak/>
        <w:t xml:space="preserve">the issue of heavy rainfall where local infrastructure such as sewers and dams could not </w:t>
      </w:r>
      <w:r w:rsidR="001E3B94">
        <w:t xml:space="preserve">cope with the inundation of water. As of </w:t>
      </w:r>
      <w:r w:rsidR="002724B1">
        <w:t>the first of November,</w:t>
      </w:r>
      <w:r w:rsidR="00D2519E">
        <w:t xml:space="preserve"> the flooding has lasted over </w:t>
      </w:r>
      <w:r w:rsidR="005804CD">
        <w:t xml:space="preserve">50 days, with more than </w:t>
      </w:r>
      <w:r w:rsidR="00226CF1">
        <w:t>3.6</w:t>
      </w:r>
      <w:r w:rsidR="005804CD">
        <w:t xml:space="preserve"> million people displaced, hundreds dead and even more missing. </w:t>
      </w:r>
      <w:r w:rsidR="00D94A9A">
        <w:t xml:space="preserve"> </w:t>
      </w:r>
      <w:r w:rsidR="00C354BC">
        <w:t xml:space="preserve">In </w:t>
      </w:r>
      <w:r w:rsidR="00226CF1">
        <w:t>addition,</w:t>
      </w:r>
      <w:r w:rsidR="00C354BC">
        <w:t xml:space="preserve"> </w:t>
      </w:r>
      <w:r w:rsidR="00D94A9A">
        <w:t>destruction of farmland has lead to crop losses amounting to enough food to feed approximately 10 million people for six months.</w:t>
      </w:r>
    </w:p>
    <w:p w14:paraId="6D690E39" w14:textId="2B305EC0" w:rsidR="002724B1" w:rsidRDefault="002724B1" w:rsidP="00EB6065">
      <w:pPr>
        <w:pBdr>
          <w:top w:val="none" w:sz="0" w:space="0" w:color="D9D9E3"/>
          <w:left w:val="none" w:sz="0" w:space="0" w:color="D9D9E3"/>
          <w:bottom w:val="none" w:sz="0" w:space="0" w:color="D9D9E3"/>
          <w:right w:val="none" w:sz="0" w:space="0" w:color="D9D9E3"/>
          <w:between w:val="none" w:sz="0" w:space="0" w:color="D9D9E3"/>
        </w:pBdr>
        <w:spacing w:line="360" w:lineRule="auto"/>
        <w:jc w:val="both"/>
      </w:pPr>
      <w:r>
        <w:t xml:space="preserve">The flooding is </w:t>
      </w:r>
      <w:r w:rsidR="00850892">
        <w:t>suspected</w:t>
      </w:r>
      <w:r>
        <w:t xml:space="preserve"> to </w:t>
      </w:r>
      <w:r w:rsidR="007E1AA3">
        <w:t>have</w:t>
      </w:r>
      <w:r w:rsidR="00850892">
        <w:t xml:space="preserve"> in part been caused both by climate change and fragile unmanaged infrastructure.</w:t>
      </w:r>
      <w:r w:rsidR="007E1AA3">
        <w:t xml:space="preserve"> The flooding also take place in already vulnerable areas of Nigeria</w:t>
      </w:r>
      <w:r w:rsidR="00A72580">
        <w:t xml:space="preserve">, such as the </w:t>
      </w:r>
      <w:r w:rsidR="0080160D">
        <w:t>15-year-old</w:t>
      </w:r>
      <w:r w:rsidR="00A72580">
        <w:t xml:space="preserve"> armed rebellion by Boko Haram that </w:t>
      </w:r>
      <w:r w:rsidR="0080160D">
        <w:t>has ravaged the infrastructure in the Borno state.</w:t>
      </w:r>
    </w:p>
    <w:p w14:paraId="2D73F5B8" w14:textId="2BA419C8" w:rsidR="005E63CF" w:rsidRDefault="0080160D" w:rsidP="005752B0">
      <w:pPr>
        <w:pBdr>
          <w:top w:val="none" w:sz="0" w:space="0" w:color="D9D9E3"/>
          <w:left w:val="none" w:sz="0" w:space="0" w:color="D9D9E3"/>
          <w:bottom w:val="none" w:sz="0" w:space="0" w:color="D9D9E3"/>
          <w:right w:val="none" w:sz="0" w:space="0" w:color="D9D9E3"/>
          <w:between w:val="none" w:sz="0" w:space="0" w:color="D9D9E3"/>
        </w:pBdr>
        <w:spacing w:line="360" w:lineRule="auto"/>
        <w:jc w:val="both"/>
      </w:pPr>
      <w:r>
        <w:t xml:space="preserve">Any potential solution should address both the humanitarian crisis unfolding, but also </w:t>
      </w:r>
      <w:r w:rsidR="005752B0">
        <w:t>the cause of the flooding. That being climate change and insufficient infrastructure.</w:t>
      </w:r>
    </w:p>
    <w:p w14:paraId="6CDF752D" w14:textId="0E3DDC0E" w:rsidR="005752B0" w:rsidRPr="004B626D" w:rsidRDefault="005752B0" w:rsidP="005752B0">
      <w:pPr>
        <w:spacing w:line="360" w:lineRule="auto"/>
        <w:rPr>
          <w:rFonts w:ascii="Roboto" w:eastAsia="Roboto" w:hAnsi="Roboto" w:cs="Roboto"/>
          <w:b/>
          <w:bCs/>
          <w:color w:val="4A86E8"/>
        </w:rPr>
      </w:pPr>
      <w:r>
        <w:rPr>
          <w:b/>
          <w:bCs/>
          <w:color w:val="4A86E8"/>
          <w:sz w:val="30"/>
          <w:szCs w:val="30"/>
        </w:rPr>
        <w:t>Current UN response:</w:t>
      </w:r>
    </w:p>
    <w:p w14:paraId="32166537" w14:textId="0A4A90F6" w:rsidR="00D94A9A" w:rsidRDefault="00D94A9A" w:rsidP="00D94A9A">
      <w:pPr>
        <w:pBdr>
          <w:top w:val="none" w:sz="0" w:space="0" w:color="D9D9E3"/>
          <w:left w:val="none" w:sz="0" w:space="0" w:color="D9D9E3"/>
          <w:bottom w:val="none" w:sz="0" w:space="0" w:color="D9D9E3"/>
          <w:right w:val="none" w:sz="0" w:space="0" w:color="D9D9E3"/>
          <w:between w:val="none" w:sz="0" w:space="0" w:color="D9D9E3"/>
        </w:pBdr>
        <w:spacing w:line="360" w:lineRule="auto"/>
        <w:jc w:val="both"/>
      </w:pPr>
      <w:r>
        <w:t xml:space="preserve">Current UN response include </w:t>
      </w:r>
      <w:r w:rsidR="00A44B75">
        <w:t xml:space="preserve">5 million US$ to ramp up flood response. This money is meant to </w:t>
      </w:r>
      <w:r w:rsidR="008A19CC">
        <w:t>bolster health care systems in the area to tackle the risk of virus and bacteria outbreaks</w:t>
      </w:r>
      <w:r w:rsidR="004479B8">
        <w:t xml:space="preserve"> in addition to ensuring basic necessities such as food, clean water and shelter for some of the more </w:t>
      </w:r>
      <w:r w:rsidR="00E9765D">
        <w:t>inaccessible population.</w:t>
      </w:r>
    </w:p>
    <w:p w14:paraId="6B606DFF" w14:textId="24D01F67" w:rsidR="00E9765D" w:rsidRDefault="00C777CE" w:rsidP="00D94A9A">
      <w:pPr>
        <w:pBdr>
          <w:top w:val="none" w:sz="0" w:space="0" w:color="D9D9E3"/>
          <w:left w:val="none" w:sz="0" w:space="0" w:color="D9D9E3"/>
          <w:bottom w:val="none" w:sz="0" w:space="0" w:color="D9D9E3"/>
          <w:right w:val="none" w:sz="0" w:space="0" w:color="D9D9E3"/>
          <w:between w:val="none" w:sz="0" w:space="0" w:color="D9D9E3"/>
        </w:pBdr>
        <w:spacing w:line="360" w:lineRule="auto"/>
        <w:jc w:val="both"/>
      </w:pPr>
      <w:r>
        <w:t>Moreover,</w:t>
      </w:r>
      <w:r w:rsidR="00E9765D">
        <w:t xml:space="preserve"> many UN subsidiaries</w:t>
      </w:r>
      <w:r w:rsidR="00FA53C9">
        <w:t xml:space="preserve">, such as the </w:t>
      </w:r>
      <w:r w:rsidR="00DB696C">
        <w:t>world food programme (WFP),</w:t>
      </w:r>
      <w:r w:rsidR="00E9765D">
        <w:t xml:space="preserve"> and other humanitarian agencies is already on the ground providing support.</w:t>
      </w:r>
      <w:r w:rsidR="00DB696C">
        <w:t xml:space="preserve"> </w:t>
      </w:r>
      <w:r w:rsidR="0062221B">
        <w:t>The response by these organizations mainly targets the north</w:t>
      </w:r>
      <w:r w:rsidR="00956BF1">
        <w:t xml:space="preserve">eastern region of the country, cantered around the town of Maiduguri </w:t>
      </w:r>
      <w:r w:rsidR="001771C7">
        <w:t>as that is the epicentre of the flooding.</w:t>
      </w:r>
    </w:p>
    <w:p w14:paraId="547928ED" w14:textId="035F0B68" w:rsidR="001771C7" w:rsidRDefault="005E1E4D" w:rsidP="00D94A9A">
      <w:pPr>
        <w:pBdr>
          <w:top w:val="none" w:sz="0" w:space="0" w:color="D9D9E3"/>
          <w:left w:val="none" w:sz="0" w:space="0" w:color="D9D9E3"/>
          <w:bottom w:val="none" w:sz="0" w:space="0" w:color="D9D9E3"/>
          <w:right w:val="none" w:sz="0" w:space="0" w:color="D9D9E3"/>
          <w:between w:val="none" w:sz="0" w:space="0" w:color="D9D9E3"/>
        </w:pBdr>
        <w:spacing w:line="360" w:lineRule="auto"/>
        <w:jc w:val="both"/>
      </w:pPr>
      <w:r>
        <w:t>A request by the UNHCR for additional funding of 107$</w:t>
      </w:r>
      <w:r w:rsidR="00DE388A">
        <w:t xml:space="preserve"> million</w:t>
      </w:r>
      <w:r>
        <w:t xml:space="preserve"> in the region </w:t>
      </w:r>
      <w:r w:rsidR="009B37B0">
        <w:t>has only partially been approved, resulting to funding of 28% of the desired amount</w:t>
      </w:r>
      <w:r w:rsidR="00A86533">
        <w:t>.</w:t>
      </w:r>
    </w:p>
    <w:p w14:paraId="62EAEA0D" w14:textId="77777777" w:rsidR="005752B0" w:rsidRPr="005752B0" w:rsidRDefault="005752B0" w:rsidP="005752B0">
      <w:pPr>
        <w:pBdr>
          <w:top w:val="none" w:sz="0" w:space="0" w:color="D9D9E3"/>
          <w:left w:val="none" w:sz="0" w:space="0" w:color="D9D9E3"/>
          <w:bottom w:val="none" w:sz="0" w:space="0" w:color="D9D9E3"/>
          <w:right w:val="none" w:sz="0" w:space="0" w:color="D9D9E3"/>
          <w:between w:val="none" w:sz="0" w:space="0" w:color="D9D9E3"/>
        </w:pBdr>
        <w:spacing w:line="360" w:lineRule="auto"/>
        <w:jc w:val="both"/>
      </w:pPr>
    </w:p>
    <w:p w14:paraId="42E75847" w14:textId="77777777" w:rsidR="005E63CF" w:rsidRPr="004B626D" w:rsidRDefault="005E63CF">
      <w:pPr>
        <w:spacing w:before="0" w:after="0"/>
        <w:ind w:left="0" w:right="0"/>
        <w:rPr>
          <w:b/>
          <w:bCs/>
        </w:rPr>
      </w:pPr>
      <w:r w:rsidRPr="004B626D">
        <w:rPr>
          <w:b/>
          <w:bCs/>
        </w:rPr>
        <w:br w:type="page"/>
      </w:r>
    </w:p>
    <w:p w14:paraId="6498C2B7" w14:textId="5CD3C2DC" w:rsidR="001B0A47" w:rsidRPr="004B626D" w:rsidRDefault="6BCB8F98" w:rsidP="005E63CF">
      <w:pPr>
        <w:pBdr>
          <w:top w:val="none" w:sz="0" w:space="0" w:color="D9D9E3"/>
          <w:left w:val="none" w:sz="0" w:space="0" w:color="D9D9E3"/>
          <w:bottom w:val="none" w:sz="0" w:space="0" w:color="D9D9E3"/>
          <w:right w:val="none" w:sz="0" w:space="0" w:color="D9D9E3"/>
          <w:between w:val="none" w:sz="0" w:space="0" w:color="D9D9E3"/>
        </w:pBdr>
        <w:spacing w:line="360" w:lineRule="auto"/>
        <w:ind w:left="0" w:firstLine="720"/>
        <w:rPr>
          <w:rFonts w:ascii="Roboto" w:eastAsia="Roboto" w:hAnsi="Roboto" w:cs="Roboto"/>
          <w:szCs w:val="24"/>
        </w:rPr>
      </w:pPr>
      <w:r w:rsidRPr="004B626D">
        <w:rPr>
          <w:b/>
          <w:bCs/>
        </w:rPr>
        <w:lastRenderedPageBreak/>
        <w:t>Further reading:</w:t>
      </w:r>
    </w:p>
    <w:p w14:paraId="3E9604AC" w14:textId="49A4927F" w:rsidR="001B0A47" w:rsidRPr="00707478" w:rsidRDefault="00850359" w:rsidP="001B0A47">
      <w:pPr>
        <w:spacing w:line="360" w:lineRule="auto"/>
        <w:rPr>
          <w:color w:val="009DD9" w:themeColor="accent2"/>
        </w:rPr>
      </w:pPr>
      <w:hyperlink r:id="rId13" w:history="1">
        <w:r w:rsidRPr="00707478">
          <w:rPr>
            <w:rStyle w:val="Hyperlink"/>
            <w:color w:val="009DD9" w:themeColor="accent2"/>
          </w:rPr>
          <w:t>https://www.nrc.no/expert-deployment/news/norcap-supports-localised-flood-response-in-north-east-nigeria/</w:t>
        </w:r>
      </w:hyperlink>
    </w:p>
    <w:p w14:paraId="40407E82" w14:textId="18D32A24" w:rsidR="00850359" w:rsidRPr="00707478" w:rsidRDefault="00AC2B7C" w:rsidP="001B0A47">
      <w:pPr>
        <w:spacing w:line="360" w:lineRule="auto"/>
        <w:rPr>
          <w:color w:val="009DD9" w:themeColor="accent2"/>
        </w:rPr>
      </w:pPr>
      <w:hyperlink r:id="rId14" w:history="1">
        <w:r w:rsidRPr="00707478">
          <w:rPr>
            <w:rStyle w:val="Hyperlink"/>
            <w:color w:val="009DD9" w:themeColor="accent2"/>
          </w:rPr>
          <w:t>https://www.dw.com/en/are-nigerias-floods-caused-by-humans-or-climate-change/a-70265152</w:t>
        </w:r>
      </w:hyperlink>
    </w:p>
    <w:p w14:paraId="0306F1CA" w14:textId="10896C3B" w:rsidR="00AC2B7C" w:rsidRPr="00707478" w:rsidRDefault="00AC2B7C" w:rsidP="001B0A47">
      <w:pPr>
        <w:spacing w:line="360" w:lineRule="auto"/>
        <w:rPr>
          <w:color w:val="009DD9" w:themeColor="accent2"/>
        </w:rPr>
      </w:pPr>
      <w:hyperlink r:id="rId15" w:history="1">
        <w:r w:rsidRPr="00707478">
          <w:rPr>
            <w:rStyle w:val="Hyperlink"/>
            <w:color w:val="009DD9" w:themeColor="accent2"/>
          </w:rPr>
          <w:t>https://www.unocha.org/publications/report/nigeria/nigeria-floods-situation-report-no-3-15-october-2024</w:t>
        </w:r>
      </w:hyperlink>
    </w:p>
    <w:p w14:paraId="5D8CF8E7" w14:textId="4B2389EA" w:rsidR="00AC2B7C" w:rsidRPr="00707478" w:rsidRDefault="00AC2B7C" w:rsidP="001B0A47">
      <w:pPr>
        <w:spacing w:line="360" w:lineRule="auto"/>
        <w:rPr>
          <w:color w:val="009DD9" w:themeColor="accent2"/>
        </w:rPr>
      </w:pPr>
      <w:hyperlink r:id="rId16" w:history="1">
        <w:r w:rsidRPr="00707478">
          <w:rPr>
            <w:rStyle w:val="Hyperlink"/>
            <w:color w:val="009DD9" w:themeColor="accent2"/>
          </w:rPr>
          <w:t>https://reliefweb.int/disaster/fl-2024-000159-nga</w:t>
        </w:r>
      </w:hyperlink>
    </w:p>
    <w:p w14:paraId="45966FC4" w14:textId="6AB05F86" w:rsidR="00AC2B7C" w:rsidRPr="00707478" w:rsidRDefault="00B3292E" w:rsidP="001B0A47">
      <w:pPr>
        <w:spacing w:line="360" w:lineRule="auto"/>
        <w:rPr>
          <w:color w:val="009DD9" w:themeColor="accent2"/>
        </w:rPr>
      </w:pPr>
      <w:hyperlink r:id="rId17" w:history="1">
        <w:r w:rsidRPr="00707478">
          <w:rPr>
            <w:rStyle w:val="Hyperlink"/>
            <w:color w:val="009DD9" w:themeColor="accent2"/>
          </w:rPr>
          <w:t>https://www.unocha.org/publications/report/nigeria/un-releases-additional-us-5-million-ramp-flood-response-nigerias-bauchi-borno-and-sokoto-states</w:t>
        </w:r>
      </w:hyperlink>
    </w:p>
    <w:p w14:paraId="45C69165" w14:textId="69D1F296" w:rsidR="00B3292E" w:rsidRPr="00707478" w:rsidRDefault="00B3292E" w:rsidP="001B0A47">
      <w:pPr>
        <w:spacing w:line="360" w:lineRule="auto"/>
        <w:rPr>
          <w:color w:val="009DD9" w:themeColor="accent2"/>
        </w:rPr>
      </w:pPr>
      <w:hyperlink r:id="rId18" w:history="1">
        <w:r w:rsidRPr="00707478">
          <w:rPr>
            <w:rStyle w:val="Hyperlink"/>
            <w:color w:val="009DD9" w:themeColor="accent2"/>
          </w:rPr>
          <w:t>https://news.un.org/en/story/2024/09/1154441</w:t>
        </w:r>
      </w:hyperlink>
    </w:p>
    <w:p w14:paraId="02289DB7" w14:textId="4ECCF872" w:rsidR="00B3292E" w:rsidRPr="00707478" w:rsidRDefault="00707478" w:rsidP="001B0A47">
      <w:pPr>
        <w:spacing w:line="360" w:lineRule="auto"/>
        <w:rPr>
          <w:color w:val="009DD9" w:themeColor="accent2"/>
        </w:rPr>
      </w:pPr>
      <w:hyperlink r:id="rId19" w:history="1">
        <w:r w:rsidRPr="00707478">
          <w:rPr>
            <w:rStyle w:val="Hyperlink"/>
            <w:color w:val="009DD9" w:themeColor="accent2"/>
          </w:rPr>
          <w:t>https://www.unhcr.org/news/briefing-notes/unhcr-scrambles-aid-devastating-floods-sweep-nigeria</w:t>
        </w:r>
      </w:hyperlink>
    </w:p>
    <w:p w14:paraId="516F4573" w14:textId="77777777" w:rsidR="00707478" w:rsidRPr="004B626D" w:rsidRDefault="00707478" w:rsidP="001B0A47">
      <w:pPr>
        <w:spacing w:line="360" w:lineRule="auto"/>
      </w:pPr>
    </w:p>
    <w:p w14:paraId="0DAE98B7" w14:textId="43D0EAA8" w:rsidR="004A6054" w:rsidRPr="003E102B" w:rsidRDefault="004A6054" w:rsidP="004A6054">
      <w:pPr>
        <w:pStyle w:val="Signature"/>
        <w:rPr>
          <w:color w:val="009DD9" w:themeColor="accent2"/>
          <w:sz w:val="40"/>
          <w:szCs w:val="32"/>
        </w:rPr>
      </w:pPr>
    </w:p>
    <w:sectPr w:rsidR="004A6054" w:rsidRPr="003E102B" w:rsidSect="00E11DFD">
      <w:headerReference w:type="default" r:id="rId20"/>
      <w:footerReference w:type="default" r:id="rId21"/>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782C45" w14:textId="77777777" w:rsidR="00AA768A" w:rsidRPr="004B626D" w:rsidRDefault="00AA768A" w:rsidP="00A66B18">
      <w:pPr>
        <w:spacing w:before="0" w:after="0"/>
      </w:pPr>
      <w:r w:rsidRPr="004B626D">
        <w:separator/>
      </w:r>
    </w:p>
  </w:endnote>
  <w:endnote w:type="continuationSeparator" w:id="0">
    <w:p w14:paraId="6AC2ED39" w14:textId="77777777" w:rsidR="00AA768A" w:rsidRPr="004B626D" w:rsidRDefault="00AA768A" w:rsidP="00A66B18">
      <w:pPr>
        <w:spacing w:before="0" w:after="0"/>
      </w:pPr>
      <w:r w:rsidRPr="004B626D">
        <w:continuationSeparator/>
      </w:r>
    </w:p>
  </w:endnote>
  <w:endnote w:type="continuationNotice" w:id="1">
    <w:p w14:paraId="308755B8" w14:textId="77777777" w:rsidR="00AA768A" w:rsidRPr="004B626D" w:rsidRDefault="00AA768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Franklin Gothic Book">
    <w:altName w:val="Cambria"/>
    <w:panose1 w:val="020B0503020102020204"/>
    <w:charset w:val="00"/>
    <w:family w:val="swiss"/>
    <w:pitch w:val="variable"/>
    <w:sig w:usb0="00000287" w:usb1="00000000" w:usb2="00000000" w:usb3="00000000" w:csb0="0000009F" w:csb1="00000000"/>
  </w:font>
  <w:font w:name="HGGothicE">
    <w:altName w:val="HGｺﾞｼｯｸ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GSoeiKakugothicUB">
    <w:altName w:val="HG創英角ｺﾞｼｯｸ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LaM Display">
    <w:charset w:val="00"/>
    <w:family w:val="auto"/>
    <w:pitch w:val="variable"/>
    <w:sig w:usb0="8000206F" w:usb1="4200004A" w:usb2="00000000" w:usb3="00000000" w:csb0="00000001" w:csb1="00000000"/>
  </w:font>
  <w:font w:name="Congenial SemiBold">
    <w:charset w:val="00"/>
    <w:family w:val="auto"/>
    <w:pitch w:val="variable"/>
    <w:sig w:usb0="8000002F" w:usb1="1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49" w:type="pct"/>
      <w:shd w:val="clear" w:color="auto" w:fill="009DD9" w:themeFill="accent2"/>
      <w:tblCellMar>
        <w:left w:w="115" w:type="dxa"/>
        <w:right w:w="115" w:type="dxa"/>
      </w:tblCellMar>
      <w:tblLook w:val="04A0" w:firstRow="1" w:lastRow="0" w:firstColumn="1" w:lastColumn="0" w:noHBand="0" w:noVBand="1"/>
    </w:tblPr>
    <w:tblGrid>
      <w:gridCol w:w="5389"/>
      <w:gridCol w:w="5389"/>
    </w:tblGrid>
    <w:tr w:rsidR="004A6054" w:rsidRPr="004B626D" w14:paraId="2D2B41CA" w14:textId="77777777" w:rsidTr="00496655">
      <w:trPr>
        <w:trHeight w:val="1134"/>
      </w:trPr>
      <w:tc>
        <w:tcPr>
          <w:tcW w:w="2500" w:type="pct"/>
          <w:shd w:val="clear" w:color="auto" w:fill="009DD9" w:themeFill="accent2"/>
          <w:vAlign w:val="center"/>
        </w:tcPr>
        <w:p w14:paraId="2131DC25" w14:textId="3B019A3D" w:rsidR="004A6054" w:rsidRPr="004B626D" w:rsidRDefault="00000000">
          <w:pPr>
            <w:pStyle w:val="Footer"/>
            <w:tabs>
              <w:tab w:val="clear" w:pos="4680"/>
              <w:tab w:val="clear" w:pos="9360"/>
            </w:tabs>
            <w:spacing w:before="80" w:after="80"/>
            <w:jc w:val="both"/>
            <w:rPr>
              <w:caps/>
              <w:color w:val="FFFFFF" w:themeColor="background1"/>
              <w:sz w:val="18"/>
              <w:szCs w:val="18"/>
            </w:rPr>
          </w:pPr>
          <w:sdt>
            <w:sdtPr>
              <w:rPr>
                <w:rFonts w:ascii="Congenial SemiBold" w:hAnsi="Congenial SemiBold"/>
                <w:caps/>
                <w:color w:val="FFFFFF" w:themeColor="background1"/>
                <w:sz w:val="36"/>
                <w:szCs w:val="36"/>
              </w:rPr>
              <w:alias w:val="Title"/>
              <w:tag w:val=""/>
              <w:id w:val="-578829839"/>
              <w:placeholder>
                <w:docPart w:val="B8EE8C393ACB487D985B291784E7A89D"/>
              </w:placeholder>
              <w:dataBinding w:prefixMappings="xmlns:ns0='http://purl.org/dc/elements/1.1/' xmlns:ns1='http://schemas.openxmlformats.org/package/2006/metadata/core-properties' " w:xpath="/ns1:coreProperties[1]/ns0:title[1]" w:storeItemID="{6C3C8BC8-F283-45AE-878A-BAB7291924A1}"/>
              <w:text/>
            </w:sdtPr>
            <w:sdtContent>
              <w:r w:rsidR="001265F1">
                <w:rPr>
                  <w:rFonts w:ascii="Congenial SemiBold" w:hAnsi="Congenial SemiBold"/>
                  <w:caps/>
                  <w:color w:val="FFFFFF" w:themeColor="background1"/>
                  <w:sz w:val="36"/>
                  <w:szCs w:val="36"/>
                </w:rPr>
                <w:t>INMUN2024                       OCHA</w:t>
              </w:r>
            </w:sdtContent>
          </w:sdt>
        </w:p>
      </w:tc>
      <w:tc>
        <w:tcPr>
          <w:tcW w:w="2500" w:type="pct"/>
          <w:shd w:val="clear" w:color="auto" w:fill="009DD9" w:themeFill="accent2"/>
          <w:vAlign w:val="center"/>
        </w:tcPr>
        <w:p w14:paraId="10D742D3" w14:textId="70A46447" w:rsidR="004A6054" w:rsidRPr="004B626D" w:rsidRDefault="00D85772" w:rsidP="005D2726">
          <w:pPr>
            <w:pStyle w:val="Footer"/>
            <w:tabs>
              <w:tab w:val="clear" w:pos="4680"/>
              <w:tab w:val="clear" w:pos="9360"/>
            </w:tabs>
            <w:spacing w:before="80" w:after="80"/>
            <w:ind w:left="0"/>
            <w:rPr>
              <w:caps/>
              <w:color w:val="009DD9" w:themeColor="accent2"/>
              <w:sz w:val="18"/>
              <w:szCs w:val="18"/>
            </w:rPr>
          </w:pPr>
          <w:r w:rsidRPr="004B626D">
            <w:rPr>
              <w:caps/>
              <w:color w:val="009DD9" w:themeColor="accent2"/>
              <w:sz w:val="18"/>
              <w:szCs w:val="18"/>
            </w:rPr>
            <w:t>unununjjfdjs</w:t>
          </w:r>
          <w:r w:rsidR="00C3140D" w:rsidRPr="004B626D">
            <w:rPr>
              <w:caps/>
              <w:color w:val="009DD9" w:themeColor="accent2"/>
              <w:sz w:val="18"/>
              <w:szCs w:val="18"/>
            </w:rPr>
            <w:t xml:space="preserve">             </w:t>
          </w:r>
          <w:r w:rsidR="006C047C" w:rsidRPr="004B626D">
            <w:rPr>
              <w:caps/>
              <w:color w:val="009DD9" w:themeColor="accent2"/>
              <w:sz w:val="18"/>
              <w:szCs w:val="18"/>
            </w:rPr>
            <w:t xml:space="preserve">              </w:t>
          </w:r>
          <w:r w:rsidR="00C3140D" w:rsidRPr="004B626D">
            <w:rPr>
              <w:caps/>
              <w:color w:val="009DD9" w:themeColor="accent2"/>
              <w:sz w:val="18"/>
              <w:szCs w:val="18"/>
            </w:rPr>
            <w:t xml:space="preserve">     </w:t>
          </w:r>
          <w:r w:rsidRPr="004B626D">
            <w:rPr>
              <w:caps/>
              <w:color w:val="009DD9" w:themeColor="accent2"/>
              <w:sz w:val="18"/>
              <w:szCs w:val="18"/>
            </w:rPr>
            <w:t>hfud</w:t>
          </w:r>
          <w:r w:rsidR="007A6166" w:rsidRPr="004B626D">
            <w:rPr>
              <w:caps/>
              <w:noProof/>
              <w:color w:val="009DD9" w:themeColor="accent2"/>
              <w:sz w:val="18"/>
              <w:szCs w:val="18"/>
            </w:rPr>
            <w:drawing>
              <wp:inline distT="0" distB="0" distL="0" distR="0" wp14:anchorId="45FD6EC4" wp14:editId="66BC09F4">
                <wp:extent cx="706171" cy="599092"/>
                <wp:effectExtent l="0" t="0" r="0" b="0"/>
                <wp:docPr id="30311087" name="Picture 30311087" descr="A white circle with a map in center of a circle with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11087" name="Picture 4" descr="A white circle with a map in center of a circle with leav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8655" cy="609683"/>
                        </a:xfrm>
                        <a:prstGeom prst="rect">
                          <a:avLst/>
                        </a:prstGeom>
                      </pic:spPr>
                    </pic:pic>
                  </a:graphicData>
                </a:graphic>
              </wp:inline>
            </w:drawing>
          </w:r>
        </w:p>
      </w:tc>
    </w:tr>
  </w:tbl>
  <w:p w14:paraId="41146F54" w14:textId="77777777" w:rsidR="007A672A" w:rsidRPr="004B626D" w:rsidRDefault="007A6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B2938" w14:textId="77777777" w:rsidR="00AA768A" w:rsidRPr="004B626D" w:rsidRDefault="00AA768A" w:rsidP="00A66B18">
      <w:pPr>
        <w:spacing w:before="0" w:after="0"/>
      </w:pPr>
      <w:r w:rsidRPr="004B626D">
        <w:separator/>
      </w:r>
    </w:p>
  </w:footnote>
  <w:footnote w:type="continuationSeparator" w:id="0">
    <w:p w14:paraId="331C24D1" w14:textId="77777777" w:rsidR="00AA768A" w:rsidRPr="004B626D" w:rsidRDefault="00AA768A" w:rsidP="00A66B18">
      <w:pPr>
        <w:spacing w:before="0" w:after="0"/>
      </w:pPr>
      <w:r w:rsidRPr="004B626D">
        <w:continuationSeparator/>
      </w:r>
    </w:p>
  </w:footnote>
  <w:footnote w:type="continuationNotice" w:id="1">
    <w:p w14:paraId="4D41087E" w14:textId="77777777" w:rsidR="00AA768A" w:rsidRPr="004B626D" w:rsidRDefault="00AA768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51E0CE5A" w:rsidRPr="004B626D" w14:paraId="0FB2AA82" w14:textId="77777777" w:rsidTr="51E0CE5A">
      <w:trPr>
        <w:trHeight w:val="300"/>
      </w:trPr>
      <w:tc>
        <w:tcPr>
          <w:tcW w:w="3485" w:type="dxa"/>
        </w:tcPr>
        <w:p w14:paraId="7B5CD48E" w14:textId="7FF7F816" w:rsidR="51E0CE5A" w:rsidRPr="004B626D" w:rsidRDefault="51E0CE5A" w:rsidP="51E0CE5A">
          <w:pPr>
            <w:pStyle w:val="Header"/>
            <w:ind w:left="-115"/>
            <w:jc w:val="left"/>
          </w:pPr>
        </w:p>
      </w:tc>
      <w:tc>
        <w:tcPr>
          <w:tcW w:w="3485" w:type="dxa"/>
        </w:tcPr>
        <w:p w14:paraId="0DC3EBE1" w14:textId="6A89FFCA" w:rsidR="51E0CE5A" w:rsidRPr="004B626D" w:rsidRDefault="51E0CE5A" w:rsidP="51E0CE5A">
          <w:pPr>
            <w:pStyle w:val="Header"/>
            <w:jc w:val="center"/>
          </w:pPr>
        </w:p>
      </w:tc>
      <w:tc>
        <w:tcPr>
          <w:tcW w:w="3485" w:type="dxa"/>
        </w:tcPr>
        <w:p w14:paraId="740C7E09" w14:textId="7DCFA527" w:rsidR="51E0CE5A" w:rsidRPr="004B626D" w:rsidRDefault="51E0CE5A" w:rsidP="51E0CE5A">
          <w:pPr>
            <w:pStyle w:val="Header"/>
            <w:ind w:right="-115"/>
          </w:pPr>
        </w:p>
      </w:tc>
    </w:tr>
  </w:tbl>
  <w:p w14:paraId="745F12C4" w14:textId="02BE003B" w:rsidR="51E0CE5A" w:rsidRPr="004B626D" w:rsidRDefault="51E0CE5A" w:rsidP="51E0C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5513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6245D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0B282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607228"/>
    <w:multiLevelType w:val="hybridMultilevel"/>
    <w:tmpl w:val="584826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2B9138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9CD3E01"/>
    <w:multiLevelType w:val="multilevel"/>
    <w:tmpl w:val="FFFFFFFF"/>
    <w:lvl w:ilvl="0">
      <w:start w:val="1"/>
      <w:numFmt w:val="bullet"/>
      <w:lvlText w:val="●"/>
      <w:lvlJc w:val="left"/>
      <w:pPr>
        <w:ind w:left="720" w:hanging="360"/>
      </w:pPr>
      <w:rPr>
        <w:rFonts w:ascii="Roboto" w:eastAsia="Roboto" w:hAnsi="Roboto" w:cs="Roboto"/>
        <w:color w:val="0F0F0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75C5037"/>
    <w:multiLevelType w:val="multilevel"/>
    <w:tmpl w:val="2F8A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4D4277"/>
    <w:multiLevelType w:val="hybridMultilevel"/>
    <w:tmpl w:val="F80E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F26423"/>
    <w:multiLevelType w:val="hybridMultilevel"/>
    <w:tmpl w:val="0C46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20136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CE95A6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34066264">
    <w:abstractNumId w:val="1"/>
  </w:num>
  <w:num w:numId="2" w16cid:durableId="1355225111">
    <w:abstractNumId w:val="2"/>
  </w:num>
  <w:num w:numId="3" w16cid:durableId="2066367396">
    <w:abstractNumId w:val="10"/>
  </w:num>
  <w:num w:numId="4" w16cid:durableId="93719918">
    <w:abstractNumId w:val="0"/>
  </w:num>
  <w:num w:numId="5" w16cid:durableId="1795559237">
    <w:abstractNumId w:val="9"/>
  </w:num>
  <w:num w:numId="6" w16cid:durableId="312567720">
    <w:abstractNumId w:val="5"/>
  </w:num>
  <w:num w:numId="7" w16cid:durableId="1612863024">
    <w:abstractNumId w:val="4"/>
  </w:num>
  <w:num w:numId="8" w16cid:durableId="1911571599">
    <w:abstractNumId w:val="8"/>
  </w:num>
  <w:num w:numId="9" w16cid:durableId="979649404">
    <w:abstractNumId w:val="3"/>
  </w:num>
  <w:num w:numId="10" w16cid:durableId="1011878060">
    <w:abstractNumId w:val="7"/>
  </w:num>
  <w:num w:numId="11" w16cid:durableId="1330451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22A"/>
    <w:rsid w:val="00023A32"/>
    <w:rsid w:val="000274E4"/>
    <w:rsid w:val="000276B1"/>
    <w:rsid w:val="00030C2F"/>
    <w:rsid w:val="00032C84"/>
    <w:rsid w:val="00043E0C"/>
    <w:rsid w:val="00044097"/>
    <w:rsid w:val="000509CF"/>
    <w:rsid w:val="000605EA"/>
    <w:rsid w:val="00076AF0"/>
    <w:rsid w:val="00083BAA"/>
    <w:rsid w:val="0008492B"/>
    <w:rsid w:val="00086515"/>
    <w:rsid w:val="0009542B"/>
    <w:rsid w:val="000A6FA9"/>
    <w:rsid w:val="000A7E22"/>
    <w:rsid w:val="000B5642"/>
    <w:rsid w:val="000C4E5C"/>
    <w:rsid w:val="000D54E2"/>
    <w:rsid w:val="000F33D9"/>
    <w:rsid w:val="00102D26"/>
    <w:rsid w:val="00103DBF"/>
    <w:rsid w:val="00104916"/>
    <w:rsid w:val="0010680C"/>
    <w:rsid w:val="001143FB"/>
    <w:rsid w:val="00115E2A"/>
    <w:rsid w:val="0011785F"/>
    <w:rsid w:val="00121DFA"/>
    <w:rsid w:val="001244AE"/>
    <w:rsid w:val="001265F1"/>
    <w:rsid w:val="001334E7"/>
    <w:rsid w:val="001446C1"/>
    <w:rsid w:val="00146048"/>
    <w:rsid w:val="00152B0B"/>
    <w:rsid w:val="00153365"/>
    <w:rsid w:val="001631A8"/>
    <w:rsid w:val="001766D6"/>
    <w:rsid w:val="001771C7"/>
    <w:rsid w:val="00192419"/>
    <w:rsid w:val="00195C92"/>
    <w:rsid w:val="001A521B"/>
    <w:rsid w:val="001B0A47"/>
    <w:rsid w:val="001B7AC8"/>
    <w:rsid w:val="001C270D"/>
    <w:rsid w:val="001D41DA"/>
    <w:rsid w:val="001E2320"/>
    <w:rsid w:val="001E3B94"/>
    <w:rsid w:val="001F0C06"/>
    <w:rsid w:val="00202BDA"/>
    <w:rsid w:val="00205984"/>
    <w:rsid w:val="00206E64"/>
    <w:rsid w:val="00214E28"/>
    <w:rsid w:val="00226CF1"/>
    <w:rsid w:val="00242C1B"/>
    <w:rsid w:val="002455C0"/>
    <w:rsid w:val="00255972"/>
    <w:rsid w:val="00264F72"/>
    <w:rsid w:val="00267168"/>
    <w:rsid w:val="00271086"/>
    <w:rsid w:val="00272245"/>
    <w:rsid w:val="002724B1"/>
    <w:rsid w:val="0028050E"/>
    <w:rsid w:val="002A62E5"/>
    <w:rsid w:val="002B2A3F"/>
    <w:rsid w:val="002B6757"/>
    <w:rsid w:val="002D7347"/>
    <w:rsid w:val="002F3226"/>
    <w:rsid w:val="002F45AF"/>
    <w:rsid w:val="002F715F"/>
    <w:rsid w:val="0030339B"/>
    <w:rsid w:val="003055C7"/>
    <w:rsid w:val="0031035A"/>
    <w:rsid w:val="00310783"/>
    <w:rsid w:val="00326187"/>
    <w:rsid w:val="00352B81"/>
    <w:rsid w:val="003577BD"/>
    <w:rsid w:val="003672BE"/>
    <w:rsid w:val="00391302"/>
    <w:rsid w:val="00394757"/>
    <w:rsid w:val="003A0150"/>
    <w:rsid w:val="003A3880"/>
    <w:rsid w:val="003A63EC"/>
    <w:rsid w:val="003B32F2"/>
    <w:rsid w:val="003B5756"/>
    <w:rsid w:val="003C42AB"/>
    <w:rsid w:val="003D278F"/>
    <w:rsid w:val="003E102B"/>
    <w:rsid w:val="003E1F26"/>
    <w:rsid w:val="003E24DF"/>
    <w:rsid w:val="003E2531"/>
    <w:rsid w:val="003E4863"/>
    <w:rsid w:val="003F09BA"/>
    <w:rsid w:val="003F0BA9"/>
    <w:rsid w:val="003F4996"/>
    <w:rsid w:val="003F7B9A"/>
    <w:rsid w:val="00400DAA"/>
    <w:rsid w:val="004046B8"/>
    <w:rsid w:val="0041428F"/>
    <w:rsid w:val="00423A26"/>
    <w:rsid w:val="0042482E"/>
    <w:rsid w:val="004254AC"/>
    <w:rsid w:val="004479B8"/>
    <w:rsid w:val="00461072"/>
    <w:rsid w:val="00481489"/>
    <w:rsid w:val="004943C7"/>
    <w:rsid w:val="0049615B"/>
    <w:rsid w:val="00496655"/>
    <w:rsid w:val="004A2B0D"/>
    <w:rsid w:val="004A6054"/>
    <w:rsid w:val="004B2890"/>
    <w:rsid w:val="004B626D"/>
    <w:rsid w:val="004D1150"/>
    <w:rsid w:val="00520243"/>
    <w:rsid w:val="00521DA3"/>
    <w:rsid w:val="00542952"/>
    <w:rsid w:val="00544785"/>
    <w:rsid w:val="0055555A"/>
    <w:rsid w:val="00555685"/>
    <w:rsid w:val="0056259A"/>
    <w:rsid w:val="00564829"/>
    <w:rsid w:val="005752B0"/>
    <w:rsid w:val="005777CF"/>
    <w:rsid w:val="005804CD"/>
    <w:rsid w:val="005B6A58"/>
    <w:rsid w:val="005C2210"/>
    <w:rsid w:val="005D0840"/>
    <w:rsid w:val="005D2726"/>
    <w:rsid w:val="005D63CB"/>
    <w:rsid w:val="005E1E4D"/>
    <w:rsid w:val="005E63CF"/>
    <w:rsid w:val="00604C40"/>
    <w:rsid w:val="00615018"/>
    <w:rsid w:val="00617411"/>
    <w:rsid w:val="0062123A"/>
    <w:rsid w:val="0062221B"/>
    <w:rsid w:val="00623542"/>
    <w:rsid w:val="006251DA"/>
    <w:rsid w:val="0063010C"/>
    <w:rsid w:val="00641999"/>
    <w:rsid w:val="006429EE"/>
    <w:rsid w:val="00645D3E"/>
    <w:rsid w:val="00646E75"/>
    <w:rsid w:val="006607ED"/>
    <w:rsid w:val="0066527B"/>
    <w:rsid w:val="00690399"/>
    <w:rsid w:val="0069105D"/>
    <w:rsid w:val="006A7704"/>
    <w:rsid w:val="006B5CF5"/>
    <w:rsid w:val="006C047C"/>
    <w:rsid w:val="006C0CAE"/>
    <w:rsid w:val="006D4DAB"/>
    <w:rsid w:val="006E663B"/>
    <w:rsid w:val="006F6F10"/>
    <w:rsid w:val="00707478"/>
    <w:rsid w:val="007077B9"/>
    <w:rsid w:val="007231E2"/>
    <w:rsid w:val="0073293B"/>
    <w:rsid w:val="007451FE"/>
    <w:rsid w:val="007702AE"/>
    <w:rsid w:val="00783E79"/>
    <w:rsid w:val="00786356"/>
    <w:rsid w:val="007A5C36"/>
    <w:rsid w:val="007A6166"/>
    <w:rsid w:val="007A672A"/>
    <w:rsid w:val="007A6B0C"/>
    <w:rsid w:val="007B5AE8"/>
    <w:rsid w:val="007B661B"/>
    <w:rsid w:val="007D4176"/>
    <w:rsid w:val="007E1AA3"/>
    <w:rsid w:val="007F5192"/>
    <w:rsid w:val="0080160D"/>
    <w:rsid w:val="00807820"/>
    <w:rsid w:val="00817BCD"/>
    <w:rsid w:val="0082520F"/>
    <w:rsid w:val="00831721"/>
    <w:rsid w:val="00833F74"/>
    <w:rsid w:val="008357B1"/>
    <w:rsid w:val="00840239"/>
    <w:rsid w:val="00850359"/>
    <w:rsid w:val="00850892"/>
    <w:rsid w:val="00862A06"/>
    <w:rsid w:val="008837CA"/>
    <w:rsid w:val="00886D69"/>
    <w:rsid w:val="00893920"/>
    <w:rsid w:val="00893C8E"/>
    <w:rsid w:val="008A0811"/>
    <w:rsid w:val="008A0A58"/>
    <w:rsid w:val="008A19CC"/>
    <w:rsid w:val="008A78ED"/>
    <w:rsid w:val="008B2F64"/>
    <w:rsid w:val="008B6B03"/>
    <w:rsid w:val="008D5B02"/>
    <w:rsid w:val="008E307F"/>
    <w:rsid w:val="008F2A8A"/>
    <w:rsid w:val="008F4CFC"/>
    <w:rsid w:val="009038B8"/>
    <w:rsid w:val="009111A4"/>
    <w:rsid w:val="00914D6F"/>
    <w:rsid w:val="009168CE"/>
    <w:rsid w:val="00917ACB"/>
    <w:rsid w:val="00936EE0"/>
    <w:rsid w:val="00937D3C"/>
    <w:rsid w:val="00956BF1"/>
    <w:rsid w:val="00976291"/>
    <w:rsid w:val="00976DDA"/>
    <w:rsid w:val="0098754C"/>
    <w:rsid w:val="00991B9D"/>
    <w:rsid w:val="009943B3"/>
    <w:rsid w:val="009A3A71"/>
    <w:rsid w:val="009A67FE"/>
    <w:rsid w:val="009B0FC3"/>
    <w:rsid w:val="009B37B0"/>
    <w:rsid w:val="009D52C9"/>
    <w:rsid w:val="009E5B40"/>
    <w:rsid w:val="009F72A3"/>
    <w:rsid w:val="00A23134"/>
    <w:rsid w:val="00A249FF"/>
    <w:rsid w:val="00A26FE7"/>
    <w:rsid w:val="00A308F0"/>
    <w:rsid w:val="00A44B75"/>
    <w:rsid w:val="00A623DB"/>
    <w:rsid w:val="00A66B18"/>
    <w:rsid w:val="00A6783B"/>
    <w:rsid w:val="00A72580"/>
    <w:rsid w:val="00A770F9"/>
    <w:rsid w:val="00A83438"/>
    <w:rsid w:val="00A86533"/>
    <w:rsid w:val="00A931EF"/>
    <w:rsid w:val="00A962BB"/>
    <w:rsid w:val="00A96CF8"/>
    <w:rsid w:val="00AA089B"/>
    <w:rsid w:val="00AA27B2"/>
    <w:rsid w:val="00AA600E"/>
    <w:rsid w:val="00AA768A"/>
    <w:rsid w:val="00AB2CFC"/>
    <w:rsid w:val="00AB7A95"/>
    <w:rsid w:val="00AC2B7C"/>
    <w:rsid w:val="00AC77A6"/>
    <w:rsid w:val="00AC7974"/>
    <w:rsid w:val="00AD33E3"/>
    <w:rsid w:val="00AD47D3"/>
    <w:rsid w:val="00AD79AA"/>
    <w:rsid w:val="00AE1388"/>
    <w:rsid w:val="00AE46C3"/>
    <w:rsid w:val="00AF3982"/>
    <w:rsid w:val="00B155EF"/>
    <w:rsid w:val="00B17BF7"/>
    <w:rsid w:val="00B206DD"/>
    <w:rsid w:val="00B271CD"/>
    <w:rsid w:val="00B30E93"/>
    <w:rsid w:val="00B3292E"/>
    <w:rsid w:val="00B44790"/>
    <w:rsid w:val="00B471FF"/>
    <w:rsid w:val="00B50294"/>
    <w:rsid w:val="00B57D6E"/>
    <w:rsid w:val="00B706C4"/>
    <w:rsid w:val="00B77773"/>
    <w:rsid w:val="00B84273"/>
    <w:rsid w:val="00B84776"/>
    <w:rsid w:val="00B93312"/>
    <w:rsid w:val="00BA441D"/>
    <w:rsid w:val="00BB2C43"/>
    <w:rsid w:val="00BC4A3E"/>
    <w:rsid w:val="00BE4236"/>
    <w:rsid w:val="00BF34E2"/>
    <w:rsid w:val="00BF6F7A"/>
    <w:rsid w:val="00C01581"/>
    <w:rsid w:val="00C035B0"/>
    <w:rsid w:val="00C23712"/>
    <w:rsid w:val="00C31019"/>
    <w:rsid w:val="00C3140D"/>
    <w:rsid w:val="00C354BC"/>
    <w:rsid w:val="00C446C6"/>
    <w:rsid w:val="00C44F91"/>
    <w:rsid w:val="00C52BE4"/>
    <w:rsid w:val="00C642D5"/>
    <w:rsid w:val="00C66E46"/>
    <w:rsid w:val="00C701F7"/>
    <w:rsid w:val="00C70786"/>
    <w:rsid w:val="00C73F93"/>
    <w:rsid w:val="00C777CE"/>
    <w:rsid w:val="00C90D2A"/>
    <w:rsid w:val="00CB341F"/>
    <w:rsid w:val="00CD49FE"/>
    <w:rsid w:val="00CE6A2E"/>
    <w:rsid w:val="00CF1A01"/>
    <w:rsid w:val="00CF214B"/>
    <w:rsid w:val="00D030A4"/>
    <w:rsid w:val="00D10958"/>
    <w:rsid w:val="00D14A9D"/>
    <w:rsid w:val="00D16C8F"/>
    <w:rsid w:val="00D226C1"/>
    <w:rsid w:val="00D2519E"/>
    <w:rsid w:val="00D355D3"/>
    <w:rsid w:val="00D525D2"/>
    <w:rsid w:val="00D55D1B"/>
    <w:rsid w:val="00D571E3"/>
    <w:rsid w:val="00D66593"/>
    <w:rsid w:val="00D824EB"/>
    <w:rsid w:val="00D85772"/>
    <w:rsid w:val="00D94A9A"/>
    <w:rsid w:val="00DA5584"/>
    <w:rsid w:val="00DB19FE"/>
    <w:rsid w:val="00DB696C"/>
    <w:rsid w:val="00DC49D5"/>
    <w:rsid w:val="00DE388A"/>
    <w:rsid w:val="00DE6DA2"/>
    <w:rsid w:val="00DF2D30"/>
    <w:rsid w:val="00E0133E"/>
    <w:rsid w:val="00E07224"/>
    <w:rsid w:val="00E11D64"/>
    <w:rsid w:val="00E11DFD"/>
    <w:rsid w:val="00E1251D"/>
    <w:rsid w:val="00E16C7C"/>
    <w:rsid w:val="00E17356"/>
    <w:rsid w:val="00E207DC"/>
    <w:rsid w:val="00E37F67"/>
    <w:rsid w:val="00E43384"/>
    <w:rsid w:val="00E45206"/>
    <w:rsid w:val="00E4786A"/>
    <w:rsid w:val="00E52DFE"/>
    <w:rsid w:val="00E55D74"/>
    <w:rsid w:val="00E6540C"/>
    <w:rsid w:val="00E73F71"/>
    <w:rsid w:val="00E81E2A"/>
    <w:rsid w:val="00E84983"/>
    <w:rsid w:val="00E879BD"/>
    <w:rsid w:val="00E92C4E"/>
    <w:rsid w:val="00E95A81"/>
    <w:rsid w:val="00E9765D"/>
    <w:rsid w:val="00EB5417"/>
    <w:rsid w:val="00EB6065"/>
    <w:rsid w:val="00EC0AC6"/>
    <w:rsid w:val="00EC5AEC"/>
    <w:rsid w:val="00ED3083"/>
    <w:rsid w:val="00ED3C0E"/>
    <w:rsid w:val="00EE0952"/>
    <w:rsid w:val="00EF7461"/>
    <w:rsid w:val="00F04E10"/>
    <w:rsid w:val="00F05970"/>
    <w:rsid w:val="00F05EF8"/>
    <w:rsid w:val="00F12BFB"/>
    <w:rsid w:val="00F1651F"/>
    <w:rsid w:val="00F21193"/>
    <w:rsid w:val="00F3014B"/>
    <w:rsid w:val="00F41610"/>
    <w:rsid w:val="00F522DA"/>
    <w:rsid w:val="00F839EF"/>
    <w:rsid w:val="00F84B15"/>
    <w:rsid w:val="00FA53C9"/>
    <w:rsid w:val="00FA619F"/>
    <w:rsid w:val="00FB21FA"/>
    <w:rsid w:val="00FD122A"/>
    <w:rsid w:val="00FE0F43"/>
    <w:rsid w:val="00FE3010"/>
    <w:rsid w:val="00FF2435"/>
    <w:rsid w:val="00FF3554"/>
    <w:rsid w:val="28C64076"/>
    <w:rsid w:val="41A2202B"/>
    <w:rsid w:val="51E0CE5A"/>
    <w:rsid w:val="597F483B"/>
    <w:rsid w:val="5DE2DA92"/>
    <w:rsid w:val="5FCF5C2B"/>
    <w:rsid w:val="64CF2FD3"/>
    <w:rsid w:val="6BCB8F98"/>
    <w:rsid w:val="7009A5B7"/>
    <w:rsid w:val="7232EC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9EF93"/>
  <w14:defaultImageDpi w14:val="32767"/>
  <w15:chartTrackingRefBased/>
  <w15:docId w15:val="{E6E818AD-95CD-43C4-9F19-00A8A0CB1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nb-NO"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D94A9A"/>
    <w:pPr>
      <w:spacing w:before="40" w:after="360"/>
      <w:ind w:left="720" w:right="720"/>
    </w:pPr>
    <w:rPr>
      <w:rFonts w:eastAsiaTheme="minorHAnsi"/>
      <w:color w:val="595959" w:themeColor="text1" w:themeTint="A6"/>
      <w:kern w:val="20"/>
      <w:szCs w:val="20"/>
      <w:lang w:val="en-GB"/>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Heading3">
    <w:name w:val="heading 3"/>
    <w:basedOn w:val="Normal"/>
    <w:next w:val="Normal"/>
    <w:link w:val="Heading3Char"/>
    <w:uiPriority w:val="9"/>
    <w:semiHidden/>
    <w:qFormat/>
    <w:rsid w:val="002F715F"/>
    <w:pPr>
      <w:keepNext/>
      <w:keepLines/>
      <w:spacing w:after="0"/>
      <w:outlineLvl w:val="2"/>
    </w:pPr>
    <w:rPr>
      <w:rFonts w:asciiTheme="majorHAnsi" w:eastAsiaTheme="majorEastAsia" w:hAnsiTheme="majorHAnsi" w:cstheme="majorBidi"/>
      <w:color w:val="0B1F36"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Mottaker">
    <w:name w:val="Mottaker"/>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Kontaktinformasjon">
    <w:name w:val="Kontaktinformasjon"/>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Logotegn"/>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tegn">
    <w:name w:val="Logo – tegn"/>
    <w:basedOn w:val="DefaultParagraphFont"/>
    <w:link w:val="Logo"/>
    <w:rsid w:val="00AA089B"/>
    <w:rPr>
      <w:rFonts w:eastAsiaTheme="minorHAnsi" w:hAnsi="Calibri"/>
      <w:b/>
      <w:bCs/>
      <w:color w:val="FFFFFF" w:themeColor="background1"/>
      <w:spacing w:val="120"/>
      <w:kern w:val="24"/>
      <w:sz w:val="44"/>
      <w:szCs w:val="48"/>
    </w:rPr>
  </w:style>
  <w:style w:type="table" w:styleId="TableGrid">
    <w:name w:val="Table Grid"/>
    <w:basedOn w:val="TableNormal"/>
    <w:uiPriority w:val="39"/>
    <w:rsid w:val="00A23134"/>
    <w:rPr>
      <w:kern w:val="2"/>
      <w:sz w:val="22"/>
      <w:szCs w:val="22"/>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3134"/>
    <w:rPr>
      <w:color w:val="F49100" w:themeColor="hyperlink"/>
      <w:u w:val="single"/>
    </w:rPr>
  </w:style>
  <w:style w:type="paragraph" w:styleId="ListParagraph">
    <w:name w:val="List Paragraph"/>
    <w:basedOn w:val="Normal"/>
    <w:uiPriority w:val="34"/>
    <w:qFormat/>
    <w:rsid w:val="001B0A47"/>
    <w:pPr>
      <w:spacing w:before="0" w:after="0" w:line="276" w:lineRule="auto"/>
      <w:ind w:right="0"/>
      <w:contextualSpacing/>
    </w:pPr>
    <w:rPr>
      <w:rFonts w:ascii="Arial" w:eastAsia="Arial" w:hAnsi="Arial" w:cs="Arial"/>
      <w:color w:val="auto"/>
      <w:kern w:val="0"/>
      <w:sz w:val="22"/>
      <w:szCs w:val="22"/>
      <w:lang w:val="en"/>
    </w:rPr>
  </w:style>
  <w:style w:type="character" w:customStyle="1" w:styleId="Heading3Char">
    <w:name w:val="Heading 3 Char"/>
    <w:basedOn w:val="DefaultParagraphFont"/>
    <w:link w:val="Heading3"/>
    <w:uiPriority w:val="9"/>
    <w:semiHidden/>
    <w:rsid w:val="002F715F"/>
    <w:rPr>
      <w:rFonts w:asciiTheme="majorHAnsi" w:eastAsiaTheme="majorEastAsia" w:hAnsiTheme="majorHAnsi" w:cstheme="majorBidi"/>
      <w:color w:val="0B1F36" w:themeColor="accent1" w:themeShade="7F"/>
      <w:kern w:val="20"/>
    </w:rPr>
  </w:style>
  <w:style w:type="character" w:styleId="UnresolvedMention">
    <w:name w:val="Unresolved Mention"/>
    <w:basedOn w:val="DefaultParagraphFont"/>
    <w:uiPriority w:val="99"/>
    <w:semiHidden/>
    <w:rsid w:val="002F715F"/>
    <w:rPr>
      <w:color w:val="605E5C"/>
      <w:shd w:val="clear" w:color="auto" w:fill="E1DFDD"/>
    </w:rPr>
  </w:style>
  <w:style w:type="table" w:styleId="GridTable1Light-Accent1">
    <w:name w:val="Grid Table 1 Light Accent 1"/>
    <w:basedOn w:val="TableNormal"/>
    <w:uiPriority w:val="46"/>
    <w:rsid w:val="003E102B"/>
    <w:tblPr>
      <w:tblStyleRowBandSize w:val="1"/>
      <w:tblStyleColBandSize w:val="1"/>
      <w:tblBorders>
        <w:top w:val="single" w:sz="4" w:space="0" w:color="82B0E4" w:themeColor="accent1" w:themeTint="66"/>
        <w:left w:val="single" w:sz="4" w:space="0" w:color="82B0E4" w:themeColor="accent1" w:themeTint="66"/>
        <w:bottom w:val="single" w:sz="4" w:space="0" w:color="82B0E4" w:themeColor="accent1" w:themeTint="66"/>
        <w:right w:val="single" w:sz="4" w:space="0" w:color="82B0E4" w:themeColor="accent1" w:themeTint="66"/>
        <w:insideH w:val="single" w:sz="4" w:space="0" w:color="82B0E4" w:themeColor="accent1" w:themeTint="66"/>
        <w:insideV w:val="single" w:sz="4" w:space="0" w:color="82B0E4" w:themeColor="accent1" w:themeTint="66"/>
      </w:tblBorders>
    </w:tblPr>
    <w:tblStylePr w:type="firstRow">
      <w:rPr>
        <w:b/>
        <w:bCs/>
      </w:rPr>
      <w:tblPr/>
      <w:tcPr>
        <w:tcBorders>
          <w:bottom w:val="single" w:sz="12" w:space="0" w:color="4389D7" w:themeColor="accent1" w:themeTint="99"/>
        </w:tcBorders>
      </w:tcPr>
    </w:tblStylePr>
    <w:tblStylePr w:type="lastRow">
      <w:rPr>
        <w:b/>
        <w:bCs/>
      </w:rPr>
      <w:tblPr/>
      <w:tcPr>
        <w:tcBorders>
          <w:top w:val="double" w:sz="2" w:space="0" w:color="4389D7"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3E102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1265F1"/>
    <w:rPr>
      <w:sz w:val="16"/>
      <w:szCs w:val="16"/>
    </w:rPr>
  </w:style>
  <w:style w:type="paragraph" w:styleId="CommentText">
    <w:name w:val="annotation text"/>
    <w:basedOn w:val="Normal"/>
    <w:link w:val="CommentTextChar"/>
    <w:uiPriority w:val="99"/>
    <w:unhideWhenUsed/>
    <w:rsid w:val="001265F1"/>
    <w:rPr>
      <w:sz w:val="20"/>
    </w:rPr>
  </w:style>
  <w:style w:type="character" w:customStyle="1" w:styleId="CommentTextChar">
    <w:name w:val="Comment Text Char"/>
    <w:basedOn w:val="DefaultParagraphFont"/>
    <w:link w:val="CommentText"/>
    <w:uiPriority w:val="99"/>
    <w:rsid w:val="001265F1"/>
    <w:rPr>
      <w:rFonts w:eastAsiaTheme="minorHAnsi"/>
      <w:color w:val="595959" w:themeColor="text1" w:themeTint="A6"/>
      <w:kern w:val="20"/>
      <w:sz w:val="20"/>
      <w:szCs w:val="20"/>
      <w:lang w:val="en-GB"/>
    </w:rPr>
  </w:style>
  <w:style w:type="paragraph" w:styleId="CommentSubject">
    <w:name w:val="annotation subject"/>
    <w:basedOn w:val="CommentText"/>
    <w:next w:val="CommentText"/>
    <w:link w:val="CommentSubjectChar"/>
    <w:uiPriority w:val="99"/>
    <w:semiHidden/>
    <w:unhideWhenUsed/>
    <w:rsid w:val="001265F1"/>
    <w:rPr>
      <w:b/>
      <w:bCs/>
    </w:rPr>
  </w:style>
  <w:style w:type="character" w:customStyle="1" w:styleId="CommentSubjectChar">
    <w:name w:val="Comment Subject Char"/>
    <w:basedOn w:val="CommentTextChar"/>
    <w:link w:val="CommentSubject"/>
    <w:uiPriority w:val="99"/>
    <w:semiHidden/>
    <w:rsid w:val="001265F1"/>
    <w:rPr>
      <w:rFonts w:eastAsiaTheme="minorHAnsi"/>
      <w:b/>
      <w:bCs/>
      <w:color w:val="595959" w:themeColor="text1" w:themeTint="A6"/>
      <w:kern w:val="2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149531">
      <w:bodyDiv w:val="1"/>
      <w:marLeft w:val="0"/>
      <w:marRight w:val="0"/>
      <w:marTop w:val="0"/>
      <w:marBottom w:val="0"/>
      <w:divBdr>
        <w:top w:val="none" w:sz="0" w:space="0" w:color="auto"/>
        <w:left w:val="none" w:sz="0" w:space="0" w:color="auto"/>
        <w:bottom w:val="none" w:sz="0" w:space="0" w:color="auto"/>
        <w:right w:val="none" w:sz="0" w:space="0" w:color="auto"/>
      </w:divBdr>
    </w:div>
    <w:div w:id="534999455">
      <w:bodyDiv w:val="1"/>
      <w:marLeft w:val="0"/>
      <w:marRight w:val="0"/>
      <w:marTop w:val="0"/>
      <w:marBottom w:val="0"/>
      <w:divBdr>
        <w:top w:val="none" w:sz="0" w:space="0" w:color="auto"/>
        <w:left w:val="none" w:sz="0" w:space="0" w:color="auto"/>
        <w:bottom w:val="none" w:sz="0" w:space="0" w:color="auto"/>
        <w:right w:val="none" w:sz="0" w:space="0" w:color="auto"/>
      </w:divBdr>
    </w:div>
    <w:div w:id="569120417">
      <w:bodyDiv w:val="1"/>
      <w:marLeft w:val="0"/>
      <w:marRight w:val="0"/>
      <w:marTop w:val="0"/>
      <w:marBottom w:val="0"/>
      <w:divBdr>
        <w:top w:val="none" w:sz="0" w:space="0" w:color="auto"/>
        <w:left w:val="none" w:sz="0" w:space="0" w:color="auto"/>
        <w:bottom w:val="none" w:sz="0" w:space="0" w:color="auto"/>
        <w:right w:val="none" w:sz="0" w:space="0" w:color="auto"/>
      </w:divBdr>
    </w:div>
    <w:div w:id="700395525">
      <w:bodyDiv w:val="1"/>
      <w:marLeft w:val="0"/>
      <w:marRight w:val="0"/>
      <w:marTop w:val="0"/>
      <w:marBottom w:val="0"/>
      <w:divBdr>
        <w:top w:val="none" w:sz="0" w:space="0" w:color="auto"/>
        <w:left w:val="none" w:sz="0" w:space="0" w:color="auto"/>
        <w:bottom w:val="none" w:sz="0" w:space="0" w:color="auto"/>
        <w:right w:val="none" w:sz="0" w:space="0" w:color="auto"/>
      </w:divBdr>
    </w:div>
    <w:div w:id="856425249">
      <w:bodyDiv w:val="1"/>
      <w:marLeft w:val="0"/>
      <w:marRight w:val="0"/>
      <w:marTop w:val="0"/>
      <w:marBottom w:val="0"/>
      <w:divBdr>
        <w:top w:val="none" w:sz="0" w:space="0" w:color="auto"/>
        <w:left w:val="none" w:sz="0" w:space="0" w:color="auto"/>
        <w:bottom w:val="none" w:sz="0" w:space="0" w:color="auto"/>
        <w:right w:val="none" w:sz="0" w:space="0" w:color="auto"/>
      </w:divBdr>
    </w:div>
    <w:div w:id="1553730895">
      <w:bodyDiv w:val="1"/>
      <w:marLeft w:val="0"/>
      <w:marRight w:val="0"/>
      <w:marTop w:val="0"/>
      <w:marBottom w:val="0"/>
      <w:divBdr>
        <w:top w:val="none" w:sz="0" w:space="0" w:color="auto"/>
        <w:left w:val="none" w:sz="0" w:space="0" w:color="auto"/>
        <w:bottom w:val="none" w:sz="0" w:space="0" w:color="auto"/>
        <w:right w:val="none" w:sz="0" w:space="0" w:color="auto"/>
      </w:divBdr>
    </w:div>
    <w:div w:id="1966767645">
      <w:bodyDiv w:val="1"/>
      <w:marLeft w:val="0"/>
      <w:marRight w:val="0"/>
      <w:marTop w:val="0"/>
      <w:marBottom w:val="0"/>
      <w:divBdr>
        <w:top w:val="none" w:sz="0" w:space="0" w:color="auto"/>
        <w:left w:val="none" w:sz="0" w:space="0" w:color="auto"/>
        <w:bottom w:val="none" w:sz="0" w:space="0" w:color="auto"/>
        <w:right w:val="none" w:sz="0" w:space="0" w:color="auto"/>
      </w:divBdr>
    </w:div>
    <w:div w:id="213883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rc.no/expert-deployment/news/norcap-supports-localised-flood-response-in-north-east-nigeria/" TargetMode="External"/><Relationship Id="rId18" Type="http://schemas.openxmlformats.org/officeDocument/2006/relationships/hyperlink" Target="https://news.un.org/en/story/2024/09/1154441"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unocha.org/publications/report/nigeria/un-releases-additional-us-5-million-ramp-flood-response-nigerias-bauchi-borno-and-sokoto-states" TargetMode="External"/><Relationship Id="rId2" Type="http://schemas.openxmlformats.org/officeDocument/2006/relationships/customXml" Target="../customXml/item2.xml"/><Relationship Id="rId16" Type="http://schemas.openxmlformats.org/officeDocument/2006/relationships/hyperlink" Target="https://reliefweb.int/disaster/fl-2024-000159-ng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nocha.org/publications/report/nigeria/nigeria-floods-situation-report-no-3-15-october-2024"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unhcr.org/news/briefing-notes/unhcr-scrambles-aid-devastating-floods-sweep-nige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w.com/en/are-nigerias-floods-caused-by-humans-or-climate-change/a-70265152"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Microsoft\Office\16.0\DTS\nb-NO%7bFCE2F964-01A5-44E9-9B8B-37A469913A04%7d\%7b35427FDC-2A7F-41F4-8389-D282277160AA%7dtf56348247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8EE8C393ACB487D985B291784E7A89D"/>
        <w:category>
          <w:name w:val="General"/>
          <w:gallery w:val="placeholder"/>
        </w:category>
        <w:types>
          <w:type w:val="bbPlcHdr"/>
        </w:types>
        <w:behaviors>
          <w:behavior w:val="content"/>
        </w:behaviors>
        <w:guid w:val="{C521B106-61C9-4C22-B4D2-0FDA96297777}"/>
      </w:docPartPr>
      <w:docPartBody>
        <w:p w:rsidR="00F14C1E" w:rsidRDefault="004B2890" w:rsidP="004B2890">
          <w:pPr>
            <w:pStyle w:val="B8EE8C393ACB487D985B291784E7A89D"/>
          </w:pPr>
          <w:r>
            <w:rPr>
              <w:caps/>
              <w:color w:val="FFFFFF" w:themeColor="background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Franklin Gothic Book">
    <w:altName w:val="Cambria"/>
    <w:panose1 w:val="020B0503020102020204"/>
    <w:charset w:val="00"/>
    <w:family w:val="swiss"/>
    <w:pitch w:val="variable"/>
    <w:sig w:usb0="00000287" w:usb1="00000000" w:usb2="00000000" w:usb3="00000000" w:csb0="0000009F" w:csb1="00000000"/>
  </w:font>
  <w:font w:name="HGGothicE">
    <w:altName w:val="HGｺﾞｼｯｸ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GSoeiKakugothicUB">
    <w:altName w:val="HG創英角ｺﾞｼｯｸ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LaM Display">
    <w:charset w:val="00"/>
    <w:family w:val="auto"/>
    <w:pitch w:val="variable"/>
    <w:sig w:usb0="8000206F" w:usb1="4200004A" w:usb2="00000000" w:usb3="00000000" w:csb0="00000001" w:csb1="00000000"/>
  </w:font>
  <w:font w:name="Congenial SemiBold">
    <w:charset w:val="00"/>
    <w:family w:val="auto"/>
    <w:pitch w:val="variable"/>
    <w:sig w:usb0="8000002F" w:usb1="1000205B"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890"/>
    <w:rsid w:val="00112A72"/>
    <w:rsid w:val="001244AE"/>
    <w:rsid w:val="001A197F"/>
    <w:rsid w:val="0037359E"/>
    <w:rsid w:val="003B0A05"/>
    <w:rsid w:val="00426EF1"/>
    <w:rsid w:val="0043187E"/>
    <w:rsid w:val="004B2890"/>
    <w:rsid w:val="00603E62"/>
    <w:rsid w:val="007F5C51"/>
    <w:rsid w:val="00932C71"/>
    <w:rsid w:val="00940978"/>
    <w:rsid w:val="009F72A3"/>
    <w:rsid w:val="00AA3A84"/>
    <w:rsid w:val="00BE4236"/>
    <w:rsid w:val="00CF0A06"/>
    <w:rsid w:val="00D84704"/>
    <w:rsid w:val="00E11D64"/>
    <w:rsid w:val="00E95A81"/>
    <w:rsid w:val="00EE483C"/>
    <w:rsid w:val="00F14C1E"/>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EE8C393ACB487D985B291784E7A89D">
    <w:name w:val="B8EE8C393ACB487D985B291784E7A89D"/>
    <w:rsid w:val="004B28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a24d2b4-f518-49e3-97b3-211351b4df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1AA741FEC0C149A1AB61AA602A83AC" ma:contentTypeVersion="15" ma:contentTypeDescription="Create a new document." ma:contentTypeScope="" ma:versionID="5bee62d2e6c1ad25046e6edaad186fdb">
  <xsd:schema xmlns:xsd="http://www.w3.org/2001/XMLSchema" xmlns:xs="http://www.w3.org/2001/XMLSchema" xmlns:p="http://schemas.microsoft.com/office/2006/metadata/properties" xmlns:ns3="fa24d2b4-f518-49e3-97b3-211351b4df4a" xmlns:ns4="840bc721-6316-48d5-b771-611429f14c44" targetNamespace="http://schemas.microsoft.com/office/2006/metadata/properties" ma:root="true" ma:fieldsID="493b3c0ad6b2334025168808840eb14f" ns3:_="" ns4:_="">
    <xsd:import namespace="fa24d2b4-f518-49e3-97b3-211351b4df4a"/>
    <xsd:import namespace="840bc721-6316-48d5-b771-611429f14c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4d2b4-f518-49e3-97b3-211351b4d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0bc721-6316-48d5-b771-611429f14c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B993D-1B60-45EE-96A0-B40A78F223D6}">
  <ds:schemaRefs>
    <ds:schemaRef ds:uri="http://schemas.openxmlformats.org/officeDocument/2006/bibliography"/>
  </ds:schemaRefs>
</ds:datastoreItem>
</file>

<file path=customXml/itemProps2.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fa24d2b4-f518-49e3-97b3-211351b4df4a"/>
  </ds:schemaRefs>
</ds:datastoreItem>
</file>

<file path=customXml/itemProps3.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4.xml><?xml version="1.0" encoding="utf-8"?>
<ds:datastoreItem xmlns:ds="http://schemas.openxmlformats.org/officeDocument/2006/customXml" ds:itemID="{E7BB5752-D534-4944-8553-BAD886FCA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4d2b4-f518-49e3-97b3-211351b4df4a"/>
    <ds:schemaRef ds:uri="840bc721-6316-48d5-b771-611429f14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{35427FDC-2A7F-41F4-8389-D282277160AA}tf56348247_win32.dotx</Template>
  <TotalTime>254</TotalTime>
  <Pages>8</Pages>
  <Words>1340</Words>
  <Characters>7643</Characters>
  <Application>Microsoft Office Word</Application>
  <DocSecurity>0</DocSecurity>
  <Lines>63</Lines>
  <Paragraphs>17</Paragraphs>
  <ScaleCrop>false</ScaleCrop>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INMUN2024                       OCHA</dc:title>
  <dc:subject/>
  <dc:creator/>
  <cp:keywords/>
  <dc:description/>
  <cp:lastModifiedBy>Mikkel Eng Mathiassen</cp:lastModifiedBy>
  <cp:revision>120</cp:revision>
  <dcterms:created xsi:type="dcterms:W3CDTF">2024-11-05T12:22:00Z</dcterms:created>
  <dcterms:modified xsi:type="dcterms:W3CDTF">2024-11-12T19:29:00Z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0x010100331AA741FEC0C149A1AB61AA602A83AC</vt:lpwstr>
  </property>
  <property fmtid="{D5CDD505-2E9C-101B-9397-08002B2CF9AE}" pid="3" name="GrammarlyDocumentId">
    <vt:lpwstr>25dd56602dcaaf9f72a9360a2e973df1a67b645c08d4322cddfaf1135380c847</vt:lpwstr>
  </property>
</Properties>
</file>